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D3" w:rsidRPr="004B1ED3" w:rsidRDefault="004B1ED3" w:rsidP="006B32B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B1ED3">
        <w:rPr>
          <w:rFonts w:ascii="宋体" w:eastAsia="宋体" w:hAnsi="宋体" w:cs="宋体" w:hint="eastAsia"/>
          <w:b/>
          <w:bCs/>
          <w:color w:val="FFFFFF"/>
          <w:kern w:val="0"/>
          <w:sz w:val="27"/>
          <w:szCs w:val="27"/>
          <w:shd w:val="clear" w:color="auto" w:fill="00B050"/>
        </w:rPr>
        <w:t>大型环保及资源综合利用设备</w:t>
      </w:r>
    </w:p>
    <w:p w:rsidR="004B1ED3" w:rsidRPr="004B1ED3" w:rsidRDefault="00394C34" w:rsidP="004B1E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4C34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2"/>
        <w:gridCol w:w="2754"/>
        <w:gridCol w:w="523"/>
        <w:gridCol w:w="126"/>
        <w:gridCol w:w="12"/>
        <w:gridCol w:w="4469"/>
      </w:tblGrid>
      <w:tr w:rsidR="004B1ED3" w:rsidRPr="004B1ED3" w:rsidTr="004B1ED3">
        <w:trPr>
          <w:trHeight w:val="300"/>
        </w:trPr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9"/>
                <w:szCs w:val="29"/>
              </w:rPr>
              <w:t>编号</w:t>
            </w:r>
          </w:p>
        </w:tc>
        <w:tc>
          <w:tcPr>
            <w:tcW w:w="161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9"/>
                <w:szCs w:val="29"/>
              </w:rPr>
              <w:t>产品名称</w:t>
            </w:r>
          </w:p>
        </w:tc>
        <w:tc>
          <w:tcPr>
            <w:tcW w:w="38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9"/>
                <w:szCs w:val="29"/>
              </w:rPr>
              <w:t>单位</w:t>
            </w:r>
          </w:p>
        </w:tc>
        <w:tc>
          <w:tcPr>
            <w:tcW w:w="26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9"/>
                <w:szCs w:val="29"/>
              </w:rPr>
              <w:t>主要技术指标</w:t>
            </w:r>
          </w:p>
        </w:tc>
      </w:tr>
      <w:tr w:rsidR="004B1ED3" w:rsidRPr="004B1ED3" w:rsidTr="004B1ED3">
        <w:trPr>
          <w:trHeight w:val="22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9"/>
                <w:szCs w:val="29"/>
              </w:rPr>
              <w:t>6.1</w:t>
            </w:r>
          </w:p>
        </w:tc>
        <w:tc>
          <w:tcPr>
            <w:tcW w:w="4629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9"/>
                <w:szCs w:val="29"/>
              </w:rPr>
              <w:t>污水处理及回收利用装备</w:t>
            </w:r>
          </w:p>
        </w:tc>
      </w:tr>
      <w:tr w:rsidR="004B1ED3" w:rsidRPr="004B1ED3" w:rsidTr="004B1ED3">
        <w:trPr>
          <w:trHeight w:val="7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6.1.1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污水一体化生物处理装置</w:t>
            </w:r>
          </w:p>
        </w:tc>
        <w:tc>
          <w:tcPr>
            <w:tcW w:w="38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处理量≥2000吨/日；出水指标达到《城镇污水处理厂污染物排放标准》（GB 18918-2002）的一级A标准</w:t>
            </w:r>
          </w:p>
        </w:tc>
      </w:tr>
      <w:tr w:rsidR="004B1ED3" w:rsidRPr="004B1ED3" w:rsidTr="004B1ED3">
        <w:trPr>
          <w:trHeight w:val="7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6.1.2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高浓度难降解化工污水处理装备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适用污水浓度COD≥5000mg/L；无机盐共存浓度≥3%；出水达到《污水综合排放标准》（GB8978-1996）中石化的一级标准</w:t>
            </w:r>
          </w:p>
        </w:tc>
      </w:tr>
      <w:tr w:rsidR="004B1ED3" w:rsidRPr="004B1ED3" w:rsidTr="004B1ED3">
        <w:trPr>
          <w:trHeight w:val="7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6.1.3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污泥干化处理设备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单台处理量≥100吨/日，处理后污泥含水率≤25% </w:t>
            </w:r>
          </w:p>
        </w:tc>
      </w:tr>
      <w:tr w:rsidR="004B1ED3" w:rsidRPr="004B1ED3" w:rsidTr="004B1ED3">
        <w:trPr>
          <w:trHeight w:val="13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9"/>
                <w:szCs w:val="29"/>
              </w:rPr>
              <w:t>6.2</w:t>
            </w:r>
          </w:p>
        </w:tc>
        <w:tc>
          <w:tcPr>
            <w:tcW w:w="4629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9"/>
                <w:szCs w:val="29"/>
              </w:rPr>
              <w:t>大气污染防治装备</w:t>
            </w:r>
          </w:p>
        </w:tc>
      </w:tr>
      <w:tr w:rsidR="004B1ED3" w:rsidRPr="004B1ED3" w:rsidTr="004B1ED3">
        <w:trPr>
          <w:trHeight w:val="13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6.2.1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燃煤电站烟气</w:t>
            </w: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二氧化氮（</w:t>
            </w: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NO</w:t>
            </w: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X</w:t>
            </w: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）集成控制装备</w:t>
            </w:r>
          </w:p>
        </w:tc>
        <w:tc>
          <w:tcPr>
            <w:tcW w:w="38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脱硝效率≥50%；NO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bscript"/>
              </w:rPr>
              <w:t>X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排放浓度≤100mg/m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；氨逃逸率≤3ppm；脱硝催化剂使用寿命≥24000h</w:t>
            </w:r>
          </w:p>
        </w:tc>
      </w:tr>
      <w:tr w:rsidR="004B1ED3" w:rsidRPr="004B1ED3" w:rsidTr="004B1ED3">
        <w:trPr>
          <w:trHeight w:val="13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6.2.2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工业锅炉脱硝装备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脱硝效率≥70%；NOx排放浓度≤150mg/m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 xml:space="preserve">3 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；装备阻力≤800Pa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 xml:space="preserve"> 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；氨逃逸量≤3ppm</w:t>
            </w:r>
          </w:p>
        </w:tc>
      </w:tr>
      <w:tr w:rsidR="004B1ED3" w:rsidRPr="004B1ED3" w:rsidTr="004B1ED3">
        <w:trPr>
          <w:trHeight w:val="13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6.2.3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干法烟气脱硫除尘脱汞一体化装备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SO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排放≤100mg/m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；汞及化合物排放≤0.02mg/m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；粉尘排放≤30mg/m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；副产物综合利用率≥60%</w:t>
            </w:r>
          </w:p>
        </w:tc>
      </w:tr>
      <w:tr w:rsidR="004B1ED3" w:rsidRPr="004B1ED3" w:rsidTr="004B1ED3">
        <w:trPr>
          <w:trHeight w:val="13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6.2.4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燃煤电站电袋复合除尘装备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出口烟尘排放浓度≤30mg/Nm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 xml:space="preserve">3 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；进出口压差≤1000p；滤袋寿命≥4年；滤袋≥Φ160×8000mm </w:t>
            </w:r>
          </w:p>
        </w:tc>
      </w:tr>
      <w:tr w:rsidR="004B1ED3" w:rsidRPr="004B1ED3" w:rsidTr="004B1ED3">
        <w:trPr>
          <w:trHeight w:val="13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6.2.5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移动极板静电除尘装备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出口烟尘排放浓度≤20mg/Nm3</w:t>
            </w:r>
          </w:p>
        </w:tc>
      </w:tr>
      <w:tr w:rsidR="004B1ED3" w:rsidRPr="004B1ED3" w:rsidTr="004B1ED3">
        <w:trPr>
          <w:trHeight w:val="13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6.2.6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电袋复（混）合除尘装备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出口烟尘排放浓度≤10mg/Nm3</w:t>
            </w:r>
          </w:p>
        </w:tc>
      </w:tr>
      <w:tr w:rsidR="004B1ED3" w:rsidRPr="004B1ED3" w:rsidTr="004B1ED3">
        <w:trPr>
          <w:trHeight w:val="13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6.2.7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布袋除尘装备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出口烟尘排放浓度≤10mg/Nm3；进出口压差≤1200pa；滤袋寿命≥4年</w:t>
            </w:r>
          </w:p>
        </w:tc>
      </w:tr>
      <w:tr w:rsidR="004B1ED3" w:rsidRPr="004B1ED3" w:rsidTr="004B1ED3">
        <w:trPr>
          <w:trHeight w:val="67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6.2.8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燃煤电站低低温除尘装备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出口烟尘排放浓度≤20mg/Nm3；烟气温度每降低10℃，降低机组燃煤耗量≥0.4g； SO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脱除率≥90%</w:t>
            </w:r>
          </w:p>
        </w:tc>
      </w:tr>
      <w:tr w:rsidR="004B1ED3" w:rsidRPr="004B1ED3" w:rsidTr="004B1ED3">
        <w:trPr>
          <w:trHeight w:val="67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6.2.9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燃煤烟气多污染物超低排放成套装备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SO2排放≤20mg/m3；Nox排放浓度≤30mg/m3 ；SO3排放浓度≤2.5mg/m3；汞及化合物排放≤0.003mg/m3；粉尘排放≤5mg/m3 </w:t>
            </w:r>
          </w:p>
        </w:tc>
      </w:tr>
      <w:tr w:rsidR="004B1ED3" w:rsidRPr="004B1ED3" w:rsidTr="004B1ED3">
        <w:trPr>
          <w:trHeight w:val="67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6.2.10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燃煤电站湿式静电除尘装备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出口粉尘排放浓度≤10 mg/m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；PM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bscript"/>
              </w:rPr>
              <w:t>2.5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去除效率≥70%；SO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气溶胶去除效率≥80%；</w:t>
            </w:r>
          </w:p>
        </w:tc>
      </w:tr>
      <w:tr w:rsidR="004B1ED3" w:rsidRPr="004B1ED3" w:rsidTr="004B1ED3">
        <w:trPr>
          <w:trHeight w:val="67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6.2.11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PM2.5便携式监测仪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颗粒物监测浓度范围： 1μg/m3～1000μg/m3，分辨率0.1μg/m3；温度范围：-45℃～99℃，分辨率0.1℃；湿度范围：0～90%RH，分辨率0.1%RH</w:t>
            </w:r>
          </w:p>
        </w:tc>
      </w:tr>
      <w:tr w:rsidR="004B1ED3" w:rsidRPr="004B1ED3" w:rsidTr="004B1ED3">
        <w:trPr>
          <w:trHeight w:val="13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9"/>
                <w:szCs w:val="29"/>
              </w:rPr>
              <w:t>6.3</w:t>
            </w:r>
          </w:p>
        </w:tc>
        <w:tc>
          <w:tcPr>
            <w:tcW w:w="4629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9"/>
                <w:szCs w:val="29"/>
              </w:rPr>
              <w:t>固体废弃物处理装备</w:t>
            </w:r>
          </w:p>
        </w:tc>
      </w:tr>
      <w:tr w:rsidR="004B1ED3" w:rsidRPr="004B1ED3" w:rsidTr="004B1ED3">
        <w:trPr>
          <w:trHeight w:val="13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6.3.1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大型生活垃圾焚烧炉及二噁英处理成套装备</w:t>
            </w:r>
          </w:p>
        </w:tc>
        <w:tc>
          <w:tcPr>
            <w:tcW w:w="3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705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单台日处理能力≥700吨；炉膛温度≥850℃；烟气停留时间≥2秒；炉渣的热灼减率≤3%；二噁英分解率≥95%；二噁英排放浓度≤0.1ng/(TEQ)Nm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4B1ED3" w:rsidRPr="004B1ED3" w:rsidTr="004B1ED3">
        <w:trPr>
          <w:trHeight w:val="25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6.3.2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水泥窑协同无害化处置成套装备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70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处理能力：300 t/d～1000t/d；二噁英/呋喃 ≤0.1ngTEQ/Nm3；排放达到《水泥工业大气污染物排放标准》（GB4915-2013）</w:t>
            </w:r>
          </w:p>
        </w:tc>
      </w:tr>
      <w:tr w:rsidR="004B1ED3" w:rsidRPr="004B1ED3" w:rsidTr="004B1ED3">
        <w:trPr>
          <w:trHeight w:val="25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6.3.3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热解气化焚烧成套装备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70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烟气停留时间＞2s；焚烧炉热效率＞72%；残渣热灼减率＜3%；垃圾减容率＞90%；二噁英类物质排放浓度＜0.1ng-TEQ /Nm3</w:t>
            </w:r>
          </w:p>
        </w:tc>
      </w:tr>
      <w:tr w:rsidR="004B1ED3" w:rsidRPr="004B1ED3" w:rsidTr="004B1ED3">
        <w:trPr>
          <w:trHeight w:val="25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9"/>
                <w:szCs w:val="29"/>
              </w:rPr>
              <w:t>6.4</w:t>
            </w:r>
          </w:p>
        </w:tc>
        <w:tc>
          <w:tcPr>
            <w:tcW w:w="4629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9"/>
                <w:szCs w:val="29"/>
              </w:rPr>
              <w:t>资源综合利用技术装备</w:t>
            </w:r>
          </w:p>
        </w:tc>
      </w:tr>
      <w:tr w:rsidR="004B1ED3" w:rsidRPr="004B1ED3" w:rsidTr="004B1ED3">
        <w:trPr>
          <w:trHeight w:val="25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6.4.1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聚对苯二甲酸乙二醇酯（PET）瓶处理线</w:t>
            </w:r>
          </w:p>
        </w:tc>
        <w:tc>
          <w:tcPr>
            <w:tcW w:w="38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PET瓶处理能力≥2万吨/年；分离纯度≥99.9%；产品达到拉丝级聚酯切片质量标准；符合《废塑料回收与再生利用污染控制技术规范》（HJ/T364）</w:t>
            </w:r>
          </w:p>
        </w:tc>
      </w:tr>
      <w:tr w:rsidR="004B1ED3" w:rsidRPr="004B1ED3" w:rsidTr="004B1ED3">
        <w:trPr>
          <w:trHeight w:val="25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6.4.2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钢渣制粉成套装备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生产能力≥30万吨/年，钢渣微粉比表面积≥450m2/Kg</w:t>
            </w:r>
          </w:p>
        </w:tc>
      </w:tr>
      <w:tr w:rsidR="004B1ED3" w:rsidRPr="004B1ED3" w:rsidTr="004B1ED3">
        <w:trPr>
          <w:trHeight w:val="25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6.4.3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废钢破碎生产线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主机功率≥3000kW；分选率≥98%；智能有色涡流分选或有色光选分辨率≥96%</w:t>
            </w:r>
          </w:p>
        </w:tc>
      </w:tr>
      <w:tr w:rsidR="004B1ED3" w:rsidRPr="004B1ED3" w:rsidTr="004B1ED3">
        <w:trPr>
          <w:trHeight w:val="25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6.4.4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废旧冰箱无害化处理及资源回收装备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年利用量≥13.2万台/年；有色金属回收率≥95%；塑料回收率≥95%；聚氨酯泡沫回收率≥90%；铁回收率≥98%；颗粒物排放标准≥50mg/m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；最高允许排放速率≤2.0kg/h；噪声标准≤85dB(A)</w:t>
            </w:r>
          </w:p>
        </w:tc>
      </w:tr>
      <w:tr w:rsidR="004B1ED3" w:rsidRPr="004B1ED3" w:rsidTr="004B1ED3">
        <w:trPr>
          <w:trHeight w:val="25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6.4.5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大型炼铁高炉用能量回收透平装置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容积≥5000m3；介质：高炉煤气；轮毂直径≥1120 mm；转速≥3000 rpm；流量≥69.56 万Nm3/h；回收功率≥25.4 MW</w:t>
            </w:r>
          </w:p>
        </w:tc>
      </w:tr>
      <w:tr w:rsidR="004B1ED3" w:rsidRPr="004B1ED3" w:rsidTr="004B1ED3">
        <w:trPr>
          <w:trHeight w:val="25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6.4.6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大型高炉用高炉鼓风与汽轮发电同轴机组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轴流压缩机： 进气压力≥0.0978Mpa（A）；流量≥7615Nm3/min；排气压力≥0.5858Mpa（A）；轴功率≥36950KW；转速≥3000r/min</w:t>
            </w:r>
          </w:p>
          <w:p w:rsidR="004B1ED3" w:rsidRPr="004B1ED3" w:rsidRDefault="004B1ED3" w:rsidP="004B1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汽轮机：转速≥3000r/min；功率≥50000kW；进气压力≥8.83Mpa（A）</w:t>
            </w:r>
          </w:p>
        </w:tc>
      </w:tr>
      <w:tr w:rsidR="004B1ED3" w:rsidRPr="004B1ED3" w:rsidTr="004B1ED3">
        <w:trPr>
          <w:trHeight w:val="25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</w:t>
            </w: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硝酸综合处理机组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产量≥45万吨/年</w:t>
            </w:r>
          </w:p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轴流压缩机： 入口流量≥234846Nm3/h；入口压力≥96kPa；进气温度≥32℃</w:t>
            </w:r>
          </w:p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冷凝式汽轮机：入口流量≥47T/h；入口压力≥3.9Mpa；进气温度≥420℃</w:t>
            </w:r>
          </w:p>
        </w:tc>
      </w:tr>
      <w:tr w:rsidR="004B1ED3" w:rsidRPr="004B1ED3" w:rsidTr="004B1ED3">
        <w:trPr>
          <w:trHeight w:val="25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6.4.8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污水余热回收利用设备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单台处理量≥4000吨/小时；单台回收热量≥1500MW/日；污水余热回收后温度低于40℃</w:t>
            </w:r>
          </w:p>
        </w:tc>
      </w:tr>
      <w:tr w:rsidR="004B1ED3" w:rsidRPr="004B1ED3" w:rsidTr="004B1ED3">
        <w:trPr>
          <w:trHeight w:val="25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6.4.9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报废汽车精细拆解自动化设备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处理能力≥10万辆/年；分拣率≥95%；报废汽车回收尾料（ASR）≤5%；拆解效率≥7m/辆 </w:t>
            </w:r>
          </w:p>
        </w:tc>
      </w:tr>
      <w:tr w:rsidR="004B1ED3" w:rsidRPr="004B1ED3" w:rsidTr="004B1ED3">
        <w:trPr>
          <w:trHeight w:val="25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9"/>
                <w:szCs w:val="29"/>
              </w:rPr>
              <w:t>6.5</w:t>
            </w:r>
          </w:p>
        </w:tc>
        <w:tc>
          <w:tcPr>
            <w:tcW w:w="4629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9"/>
                <w:szCs w:val="29"/>
              </w:rPr>
              <w:t>海水淡化成套装备</w:t>
            </w:r>
          </w:p>
        </w:tc>
      </w:tr>
      <w:tr w:rsidR="004B1ED3" w:rsidRPr="004B1ED3" w:rsidTr="004B1ED3">
        <w:trPr>
          <w:trHeight w:val="25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6.5.1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海水淡化及综合利用成套装备</w:t>
            </w:r>
          </w:p>
        </w:tc>
        <w:tc>
          <w:tcPr>
            <w:tcW w:w="3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705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单机装备产水量≥2.5万吨/日；产水TDS≤10 mg/L；吨水耗电量≤1.2KWh/吨；造水比≥13；淡水成本≤5元/吨</w:t>
            </w:r>
          </w:p>
        </w:tc>
      </w:tr>
      <w:tr w:rsidR="004B1ED3" w:rsidRPr="004B1ED3" w:rsidTr="004B1ED3">
        <w:trPr>
          <w:trHeight w:val="255"/>
        </w:trPr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6.5.2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风电/潮汐等新能源海水淡化系统</w:t>
            </w: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705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1ED3" w:rsidRPr="004B1ED3" w:rsidRDefault="004B1ED3" w:rsidP="004B1ED3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处理能力≥1万吨/日；二级反渗透水质通过调质达到GB 5749-2006《生活饮用水卫生标准》；三级反渗透水质达到GB 17324-2003《瓶（桶）装饮用纯净水卫生标准》的要求；运行能耗≤3.6kwh/t；制水成本≤5.6元/吨水</w:t>
            </w:r>
          </w:p>
        </w:tc>
      </w:tr>
    </w:tbl>
    <w:p w:rsidR="006074A1" w:rsidRPr="004B1ED3" w:rsidRDefault="006074A1" w:rsidP="004B1ED3"/>
    <w:sectPr w:rsidR="006074A1" w:rsidRPr="004B1ED3" w:rsidSect="00394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59F" w:rsidRDefault="00A4459F" w:rsidP="006B32B7">
      <w:r>
        <w:separator/>
      </w:r>
    </w:p>
  </w:endnote>
  <w:endnote w:type="continuationSeparator" w:id="0">
    <w:p w:rsidR="00A4459F" w:rsidRDefault="00A4459F" w:rsidP="006B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59F" w:rsidRDefault="00A4459F" w:rsidP="006B32B7">
      <w:r>
        <w:separator/>
      </w:r>
    </w:p>
  </w:footnote>
  <w:footnote w:type="continuationSeparator" w:id="0">
    <w:p w:rsidR="00A4459F" w:rsidRDefault="00A4459F" w:rsidP="006B3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B79"/>
    <w:rsid w:val="00394C34"/>
    <w:rsid w:val="00433B8C"/>
    <w:rsid w:val="004B1ED3"/>
    <w:rsid w:val="006074A1"/>
    <w:rsid w:val="006B32B7"/>
    <w:rsid w:val="00A4459F"/>
    <w:rsid w:val="00B5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E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1ED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6B3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B32B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B3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B32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2117</Characters>
  <Application>Microsoft Office Word</Application>
  <DocSecurity>0</DocSecurity>
  <Lines>17</Lines>
  <Paragraphs>4</Paragraphs>
  <ScaleCrop>false</ScaleCrop>
  <Company>rwt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温涛</dc:creator>
  <cp:keywords/>
  <dc:description/>
  <cp:lastModifiedBy>ylmf</cp:lastModifiedBy>
  <cp:revision>6</cp:revision>
  <dcterms:created xsi:type="dcterms:W3CDTF">2015-11-04T00:13:00Z</dcterms:created>
  <dcterms:modified xsi:type="dcterms:W3CDTF">2015-11-04T00:37:00Z</dcterms:modified>
</cp:coreProperties>
</file>