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3D" w:rsidRPr="00C6333D" w:rsidRDefault="00C6333D" w:rsidP="00C6333D">
      <w:pPr>
        <w:widowControl/>
        <w:jc w:val="right"/>
        <w:rPr>
          <w:rFonts w:ascii="仿宋_GB2312" w:eastAsia="仿宋_GB2312" w:hAnsi="宋体" w:cs="宋体"/>
          <w:kern w:val="0"/>
          <w:szCs w:val="21"/>
        </w:rPr>
      </w:pPr>
    </w:p>
    <w:p w:rsidR="00C6333D" w:rsidRPr="00C6333D" w:rsidRDefault="00C6333D" w:rsidP="00C6333D">
      <w:pPr>
        <w:widowControl/>
        <w:spacing w:after="240"/>
        <w:jc w:val="left"/>
        <w:rPr>
          <w:rFonts w:ascii="宋体" w:eastAsia="宋体" w:hAnsi="宋体" w:cs="宋体"/>
          <w:kern w:val="0"/>
          <w:szCs w:val="21"/>
        </w:rPr>
      </w:pPr>
    </w:p>
    <w:p w:rsidR="00C6333D" w:rsidRPr="00C6333D" w:rsidRDefault="00C6333D" w:rsidP="00C6333D">
      <w:pPr>
        <w:widowControl/>
        <w:jc w:val="left"/>
        <w:rPr>
          <w:rFonts w:ascii="宋体" w:eastAsia="宋体" w:hAnsi="宋体" w:cs="宋体"/>
          <w:kern w:val="0"/>
          <w:szCs w:val="21"/>
        </w:rPr>
      </w:pPr>
      <w:r w:rsidRPr="00C6333D">
        <w:rPr>
          <w:rFonts w:ascii="黑体" w:eastAsia="黑体" w:hAnsi="黑体" w:cs="宋体"/>
          <w:kern w:val="0"/>
          <w:sz w:val="32"/>
          <w:szCs w:val="32"/>
        </w:rPr>
        <w:t>附件</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center"/>
        <w:rPr>
          <w:rFonts w:ascii="宋体" w:eastAsia="宋体" w:hAnsi="宋体" w:cs="宋体"/>
          <w:kern w:val="0"/>
          <w:szCs w:val="21"/>
        </w:rPr>
      </w:pPr>
      <w:r w:rsidRPr="00C6333D">
        <w:rPr>
          <w:rFonts w:ascii="宋体" w:eastAsia="宋体" w:hAnsi="宋体" w:cs="宋体"/>
          <w:kern w:val="0"/>
          <w:szCs w:val="21"/>
        </w:rPr>
        <w:t>建设项目环境影响评价资质管理办法</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center"/>
        <w:rPr>
          <w:rFonts w:ascii="宋体" w:eastAsia="宋体" w:hAnsi="宋体" w:cs="宋体"/>
          <w:kern w:val="0"/>
          <w:szCs w:val="21"/>
        </w:rPr>
      </w:pPr>
      <w:r w:rsidRPr="00C6333D">
        <w:rPr>
          <w:rFonts w:ascii="宋体" w:eastAsia="宋体" w:hAnsi="宋体" w:cs="宋体"/>
          <w:kern w:val="0"/>
          <w:szCs w:val="21"/>
        </w:rPr>
        <w:t>目录</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第一章  总则</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第二章  环评机构的资质条件</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第三章  资质的申请与审查</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第四章  环评机构的管理</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第五章  环评机构的监督检查</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第六章  法律责任</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第七章  附则</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附   建设项目环境影响评价资质中的评价范围类别划分</w:t>
      </w:r>
    </w:p>
    <w:p w:rsidR="00C6333D" w:rsidRPr="00C6333D" w:rsidRDefault="00C6333D" w:rsidP="00C6333D">
      <w:pPr>
        <w:widowControl/>
        <w:spacing w:after="240"/>
        <w:jc w:val="left"/>
        <w:rPr>
          <w:rFonts w:ascii="宋体" w:eastAsia="宋体" w:hAnsi="宋体" w:cs="宋体"/>
          <w:kern w:val="0"/>
          <w:szCs w:val="21"/>
        </w:rPr>
      </w:pPr>
    </w:p>
    <w:p w:rsidR="00C6333D" w:rsidRPr="00C6333D" w:rsidRDefault="00C6333D" w:rsidP="00C6333D">
      <w:pPr>
        <w:widowControl/>
        <w:jc w:val="center"/>
        <w:rPr>
          <w:rFonts w:ascii="宋体" w:eastAsia="宋体" w:hAnsi="宋体" w:cs="宋体"/>
          <w:kern w:val="0"/>
          <w:szCs w:val="21"/>
        </w:rPr>
      </w:pPr>
      <w:r w:rsidRPr="00C6333D">
        <w:rPr>
          <w:rFonts w:ascii="宋体" w:eastAsia="宋体" w:hAnsi="宋体" w:cs="宋体"/>
          <w:kern w:val="0"/>
          <w:szCs w:val="21"/>
        </w:rPr>
        <w:t>第一章  总则</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第一条  为加强建设项目环境影响评价管理，提高环境影响评价工作质量，维护环境影响评价行业秩序，根据《中华人民共和国环境保护法》《中华人民共和国环境影响评价法》和《中华人民共和国行政许可法》等有关法律法规，制定本办法。</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第二条  为建设项目环境影响评价提供技术服务的机构，应当按照本办法的规定，向环境保护部申请建设项目环境影响评价资质（以下简称资质），经审查合格，取得《建设项目环境影响评价资质证书》（以下简称资质证书）后，方可在资质证书规定的资质等级和评价范围内接受建设单位委托，编制建设项目环境影响报告书或者环境影响报告表（以下简称环境影响报告书（表））。</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环境影响报告书（表）应当由具有相应资质的机构（以下简称环评机构）编制。</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第三条  资质等级分为甲级和乙级。评价范围包括环境影响报告书的十一个类别和环境影响报告表的二个类别(具体类别见附件)，其中环境影响报告书类别分设甲、乙两个等级。</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资质等级为甲级的环评机构（以下简称甲级机构），其评价范围应当至少包含一个环境影响报告书甲级类别；资质等级为乙级的环评机构（以下简称乙级机构），其评价范围只包含环境影响报告书乙级类别和环境影响报告表类别。</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应当由具有相应环境影响报告书甲级类别评价范围的环评机构主持编制环境影响报告书的建设项目目录，由环境保护部另行制定。</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第四条  资质证书在全国范围内通用，有效期为四年，由环境保护部统一印制、颁发。</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资质证书包括正本和副本，记载环评机构的名称、资质等级、评价范围、证书编号、有效期，以及环评机构的住所、法定代表人等信息。</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第五条  国家鼓励环评机构专业化、规模化发展，积极开展环境影响评价技术研究，提升技术优势，增强技术实力，形成一批区域性和专业性技术中心。</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lastRenderedPageBreak/>
        <w:t>第六条  国家支持成立环境影响评价行业组织，加强行业自律，维护行业秩序，组织开展环评机构及其环境影响评价工程师和相关专业技术人员的水平评价，建立健全行业内奖惩机制。</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center"/>
        <w:rPr>
          <w:rFonts w:ascii="宋体" w:eastAsia="宋体" w:hAnsi="宋体" w:cs="宋体"/>
          <w:kern w:val="0"/>
          <w:szCs w:val="21"/>
        </w:rPr>
      </w:pPr>
      <w:r w:rsidRPr="00C6333D">
        <w:rPr>
          <w:rFonts w:ascii="宋体" w:eastAsia="宋体" w:hAnsi="宋体" w:cs="宋体"/>
          <w:kern w:val="0"/>
          <w:szCs w:val="21"/>
        </w:rPr>
        <w:t>第二章  环评机构的资质条件</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第七条  环评机构应当为依法经登记的企业法人或者核工业、航空和航天行业的事业单位法人。</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下列机构不得申请资质：</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（一）由负责审批或者核准环境影响报告书（表）的主管部门设立的事业单位出资的企业法人；</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（二）由负责审批或者核准环境影响报告书（表）的主管部门作为业务主管单位或者挂靠单位的社会组织出资的企业法人；</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（三）受负责审批或者核准环境影响报告书（表）的主管部门委托，开展环境影响报告书（表）技术评估的企业法人；</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（四）前三项中的企业法人出资的企业法人。</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第八条  环评机构应当有固定的工作场所，具备环境影响评价工作质量保证体系，建立并实施环境影响评价业务承接、质量控制、档案管理、资质证书管理等制度。</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第九条  甲级机构除具备本办法第七条、第八条规定的条件外，还应当具备下列条件：</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（一）近四年连续具备资质且主持编制过至少八项主管部门审批或者核准的环境影响报告书。</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（二）至少配备十五名环境影响评价工程师。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三）评价范围中的每个环境影响报告书甲级类别至少配备六名相应专业类别的环境影响评价工程师，其中至少三人主持编制过主管部门近四年内审批或者核准的相应类别环境影响报告书各二项。核工业环境影响报告书甲级类别配备的相应类别环境影响评价工程师中还应当至少三人为注册核安全工程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（四）评价范围中的环境影响报告书乙级类别以及核与辐射项目环境影响报告表类别配备的环境影响评价工程师条件应当符合本办法第十条第（二）项的规定。</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（五）近四年内至少完成过一项环境保护相关科研课题，或者至少编制过一项国家或者地方环境保护标准。</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第十条　乙级机构除具备本办法第七条、第八条规定的条件外，还应当具备下列条件：</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（一）至少配备九名环境影响评价工程师。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二）评价范围中的每个环境影响报告书乙级类别至少配备四名相应专业类别的环境影响评价工程师，其中至少二人主持编制过主管部门近四年内审批或者核准的环境影响报告书（表）各四项。核工业环境影响报告书乙级类别配备的相应类别环境影响评价工程师中还应当至少一人为注册核安全工程师。核与辐射项目环境影响报告表类别应当至少配备一名相应专业类别的环境影响评价工程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第十一条  乙级机构在资质证书有效期内应当主持编制至少八项主管部门审批或者核准的环境影响报告书（表）。</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center"/>
        <w:rPr>
          <w:rFonts w:ascii="宋体" w:eastAsia="宋体" w:hAnsi="宋体" w:cs="宋体"/>
          <w:kern w:val="0"/>
          <w:szCs w:val="21"/>
        </w:rPr>
      </w:pPr>
      <w:r w:rsidRPr="00C6333D">
        <w:rPr>
          <w:rFonts w:ascii="宋体" w:eastAsia="宋体" w:hAnsi="宋体" w:cs="宋体"/>
          <w:kern w:val="0"/>
          <w:szCs w:val="21"/>
        </w:rPr>
        <w:t>第三章  资质的申请与审查</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第十二条  环境保护部负责受理资质申请。资质申请包括首次申请、变更、延续以及评价范围调整、资质等级晋级。</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lastRenderedPageBreak/>
        <w:t>环评机构近一年内违反本办法相关规定被责令限期整改或者受到行政处罚的，不得申请评价范围调整和资质等级晋级。</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第十三条  申请资质的机构应当如实提交相关申请材料，并对申请材料的真实性和准确性负责。申请材料的具体要求由环境保护部另行制定。</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第十四条  环评机构有下列情形之一的，应当在变更登记或者变更发生之日起六十个工作日内申请变更资质证书中的相关内容：</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（一）工商行政管理部门或者事业单位登记管理部门登记的机构名称、住所或者法定代表人变更的；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（二）因改制、分立或者合并等原因，编制环境影响报告书（表）的机构名称变更的。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第十五条  资质证书有效期届满，环评机构需要继续从事环境影响报告书（表）编制工作的，应当在有效期届满九十个工作日前申请资质延续。</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第十六条  申请资质的机构应当通过环境保护部政府网站提交资质申请，并将书面申请材料一式三份报送环境保护部。</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境保护部对申请材料齐全、符合规定形式的资质申请，予以受理，并出具书面受理回执；对申请材料不齐全或者不符合规定形式的，在五个工作日内一次性告知申请资质的机构需要补正的内容；对不予受理的，书面说明理由。</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环境保护部对已受理的资质申请信息在其政府网站予以公示。</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第十七条  环境保护部组织对申请资质的机构提交的申请材料进行审查，并根据情况开展核查。</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境保护部自受理申请之日起二十个工作日内，依照本办法规定和申请资质的机构实际达到的资质条件作出是否准予资质的决定。必要时，环境保护部可以组织专家进行评审或者征求国务院有关部门和省级环境保护主管部门的意见，专家评审时间不计算在二十个工作日内。</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环境保护部应当对是否准予资质的决定和申请机构资质条件等情况在其政府网站进行公示。公示期间无异议的，向准予资质的申请机构颁发资质证书；向不予批准资质的申请机构书面说明理由。</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第十八条  因改制、分立或者合并等原因申请变更环评机构名称的，环境保护部应当根据改制、分立或者合并后机构实际达到的资质条件，重新核定其资质等级和评价范围。</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甲级机构申请资质延续，符合本办法第七条、第八条规定和下列条件，但资质证书有效期内主持编制主管部门审批或者核准的环境影响报告书（表）少于八项的，按乙级资质延续，并按该机构实际达到的资质条件重新核定其评价范围：</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（一）近四年连续具备资质。</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（二）至少配备十五名环境影响评价工程师。评价范围中至少一个原有环境影响报告书甲级类别配备六名以上相应专业类别的环境影响评价工程师。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（三）近四年内至少完成过一项环境保护相关科研课题，或者至少编制过一项国家或者地方环境保护标准。</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第十九条  申请资质的机构隐瞒有关情况或者提供虚假材料的，环境保护部不予受理资质申请或者不予批准资质。该机构在一年内不得再次申请资质。</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申请资质的机构以欺骗、贿赂等不正当手段取得资质的，由环境保护部撤销其资质。该机构在三年内不得再次申请资质。</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前两款中涉及隐瞒环境影响评价工程师真实情况的，相关环境影响评价工程师三年内不得作为资质申请时配备的环境影响评价工程师、环境影响报告书（表）的编制主持人或者主要编制人员。</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第二十条  环评机构有下列情形之一的，环境保护部应当办理资质注销手续：</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（一）资质有效期届满未申请延续或者未准予延续的；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lastRenderedPageBreak/>
        <w:t>（二）法人资格终止的；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（三）因不再从事环境影响报告书（表）编制工作，申请资质注销的；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（四）资质被撤回、撤销或者资质证书被吊销的。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第二十一条  环境保护部在其政府网站设置资质管理专栏，公开资质审查程序、审查内容、受理情况、审查结果等信息，并及时公布环评机构及其环境影响评价工程师基本信息。</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center"/>
        <w:rPr>
          <w:rFonts w:ascii="宋体" w:eastAsia="宋体" w:hAnsi="宋体" w:cs="宋体"/>
          <w:kern w:val="0"/>
          <w:szCs w:val="21"/>
        </w:rPr>
      </w:pPr>
      <w:r w:rsidRPr="00C6333D">
        <w:rPr>
          <w:rFonts w:ascii="宋体" w:eastAsia="宋体" w:hAnsi="宋体" w:cs="宋体"/>
          <w:kern w:val="0"/>
          <w:szCs w:val="21"/>
        </w:rPr>
        <w:t>第四章  环评机构的管理</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第二十二条  环评机构应当坚持公正、科学、诚信的原则，遵守职业道德，执行国家法律、法规及有关管理要求，确保环境影响报告书（表）内容真实、客观、全面和规范。</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环评机构应当积极履行社会责任和普遍服务的义务，不得无正当理由拒绝承担公益性建设项目环境影响评价工作。</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第二十三条  环境影响报告书（表）应当由一个环评机构主持编制，并由该机构中相应专业类别的环境影响评价工程师作为编制主持人。环境影响报告书各章节和环境影响报告表的主要内容应当由主持编制机构中的环境影响评价工程师作为主要编制人员。</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核工业类别环境影响报告书的编制主持人还应当为注册核安全工程师，各章节的主要编制人员还应当为核工业类别环境影响评价工程师。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主持编制机构对环境影响报告书（表）编制质量和环境影响评价结论负责，环境影响报告书（表）编制主持人和主要编制人员承担相应责任。</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第二十四条  环评机构接受委托编制环境影响报告书（表），应当与建设单位签订书面委托合同。委托合同不得由环评机构的内设机构、分支机构代签。</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禁止涂改、出租、出借资质证书。</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第二十五条  环境影响报告书（表）应当附主持编制的环评机构资质证书正本缩印件。缩印件页上应当注明建设项目名称等内容，并加盖主持编制机构印章和法定代表人名章。</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境影响报告书（表）中应当附编制人员名单表，列出编制主持人和主要编制人员的姓名及其环境影响评价工程师职业资格证书编号、专业类别和登记编号以及注册核安全工程师执业资格证书编号和注册证编号。编制主持人和主要编制人员应当在名单表中签字。</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资质证书缩印件页和环境影响报告书（表）编制人员名单表格式由环境保护部另行制定。</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第二十六条  环评机构应当建立其主持编制的环境影响报告书（表）完整档案。档案中应当包括环境影响报告书（表）及其编制委托合同、审批或者核准批复文件和相关的环境质量现状监测报告原件、公众参与材料等。</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第二十七条  环评机构出资人、环境影响评价工程师等基本情况发生变化的，应当在发生变化后六十个工作日内向环境保护部备案。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第二十八条  环评机构在领取新的资质证书时，应当将原资质证书交回环境保护部。</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环评机构遗失资质证书的，应当书面申请补发，并在公共媒体上刊登遗失声明。</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第二十九条  环评机构中的环境影响评价工程师和参与环境影响报告书（表）编制的其他相关专业技术人员应当定期参加环境影响评价相关业务培训，更新和补充业务知识。</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center"/>
        <w:rPr>
          <w:rFonts w:ascii="宋体" w:eastAsia="宋体" w:hAnsi="宋体" w:cs="宋体"/>
          <w:kern w:val="0"/>
          <w:szCs w:val="21"/>
        </w:rPr>
      </w:pPr>
      <w:r w:rsidRPr="00C6333D">
        <w:rPr>
          <w:rFonts w:ascii="宋体" w:eastAsia="宋体" w:hAnsi="宋体" w:cs="宋体"/>
          <w:kern w:val="0"/>
          <w:szCs w:val="21"/>
        </w:rPr>
        <w:t>第五章  环评机构的监督检查</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第三十条  环境保护主管部门应当加强对环评机构的监督检查。监督检查时可以查阅或者要求环评机构报送有关情况和材料，环评机构应当如实提供。</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监督检查包括抽查、年度检查以及在环境影响报告书（表）受理和审批过程中对环评机构的审查。</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lastRenderedPageBreak/>
        <w:t>第三十一条  环境保护部组织对环评机构的抽查。省级环境保护主管部门组织对住所在本行政区域内的环评机构的年度检查。</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环境保护主管部门组织的抽查和年度检查，应当对环评机构的资质条件和环境影响评价工作情况进行全面检查。</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第三十二条  环境保护主管部门在环境影响报告书（表）受理和审批过程中，应当对环境影响报告书（表）编制质量、主持编制机构的资质以及编制人员等情况进行审查。</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对主持编制机构不具备相应资质等级和评价范围以及不符合本办法第二十三条和第二十五条有关规定的环境影响报告书（表），环境保护主管部门不予受理环境影响报告书（表）审批申请；对环境影响报告书（表）有本办法第三十六条或者第四十五条规定情形的，环境保护主管部门不予批准。</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第三十三条  环评机构有下列情形之一的，由实施监督检查的环境保护主管部门对该机构给予通报批评：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 xml:space="preserve">（一）未与建设单位签订书面委托合同接受建设项目环境影响报告书（表）编制委托的，或者由环评机构的内设机构、分支机构代签书面委托合同的； </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（二）主持编制的环境影响报告书（表）不符合本办法第二十五条规定格式的；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（三）未建立主持编制的环境影响报告书（表）完整档案的。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第三十四条  环评机构有下列情形之一的，由环境保护部责令改正；拒不改正的，责令其限期整改一至三个月：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（一）逾期未按本办法第十四条规定申请资质变更的；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（二）逾期未按本办法第二十七条规定报请备案环评机构出资人和环境影响评价工程师变化情况的。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第三十五条  环评机构主持编制的环境影响报告书（表）有下列情形之一的，由实施监督检查的环境保护主管部门责令该机构以及编制主持人和主要编制人员限期整改三至六个月：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（一）环境影响报告书（表）未由相应的环境影响评价工程师作为编制主持人的；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（二）环境影响报告书的各章节和环境影响报告表的主要内容未由相应的环境影响评价工程师作为主要编制人员的。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第三十六条  环评机构主持编制的环境影响报告书（表）有下列情形之一的，由实施监督检查的环境保护主管部门责令该机构以及编制主持人和主要编制人员限期整改六至十二个月：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（一）建设项目工程分析或者引用的现状监测数据错误的；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（二）主要环境保护目标或者主要评价因子遗漏的；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（三）环境影响评价工作等级或者环境标准适用错误的；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（四）环境影响预测与评价方法错误的；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（五）主要环境保护措施缺失的。</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有前款规定情形，致使建设项目选址、选线不当或者环境影响评价结论错误的，依照本办法第四十五条的规定予以处罚。</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第三十七条  环评机构因违反本办法规定被责令限期整改的，限期整改期间，作出限期整改决定的环境保护主管部门及其以下各级环境保护主管部门不再受理该机构编制的环境影响报告书（表）审批申请。</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环境影响评价工程师被责令限期整改的，限期整改期间，作出限期整改决定的环境保护主管部门及其以下各级环境保护主管部门不再受理其作为编制主持人和主要编制人员编制的环境影响报告书（表）审批申请。</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第三十八条  环评机构不符合相应资质条件的，由环境保护部根据其实际达到的资质条件，重新核定资质等级和评价范围或者撤销资质。</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lastRenderedPageBreak/>
        <w:t>环评机构经重新核定的资质等级降低或者评价范围缩减的，在重新核定前，按原资质等级和缩减的评价范围接受委托编制的环境影响报告书（表）需要继续完成的，应当报经环境保护部审核同意。</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第三十九条  环境保护主管部门应当建立环评机构及其环境影响评价工程师诚信档案。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县级以上地方环境保护主管部门应当建立住所在本行政区域、编制本级环境保护主管部门审批的环境影响报告书（表）的环评机构及其环境影响评价工程师的诚信档案，记录本部门对环评机构及其环境影响评价工程师采取的通报批评、限期整改和行政处罚等情况，并向社会公开。通报批评、限期整改和行政处罚等情况应当及时抄报环境保护部。</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环境保护部应当将环境保护主管部门对环评机构及其环境影响评价工程师采取的行政处理和行政处罚等情况，记入全国环评机构和环境影响评价工程师诚信档案，并向社会公开。</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第四十条  环境保护部在国家环境影响评价基础数据库中建立环评机构工作质量监督管理数据信息系统，采集环境影响报告书（表）内容、编制机构、编制人员、编制时间、审批情况等信息，实现对环评机构及其环境影响评价工程师工作质量的动态监控。</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第四十一条  县级以上地方环境保护主管部门不得设置条件限制环评机构承接本行政区域内建设项目的环境影响报告书（表）编制工作。</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第四十二条  县级以上地方环境保护主管部门在监督检查中发现环评机构有本办法第三十四条、第三十八条、第四十四条第二款、第四十五条规定情形的，应当及时向环境保护部报告并提出处理建议。</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第四十三条  任何单位和个人有权向环境保护主管部门举报环评机构及其环境影响评价工程师违反本办法规定的行为。接受举报的环境保护主管部门应当及时调查，并依法作出处理决定。</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center"/>
        <w:rPr>
          <w:rFonts w:ascii="宋体" w:eastAsia="宋体" w:hAnsi="宋体" w:cs="宋体"/>
          <w:kern w:val="0"/>
          <w:szCs w:val="21"/>
        </w:rPr>
      </w:pPr>
      <w:r w:rsidRPr="00C6333D">
        <w:rPr>
          <w:rFonts w:ascii="宋体" w:eastAsia="宋体" w:hAnsi="宋体" w:cs="宋体"/>
          <w:kern w:val="0"/>
          <w:szCs w:val="21"/>
        </w:rPr>
        <w:t>第六章  法律责任</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第四十四条  环评机构拒绝接受监督检查或者在接受监督检查时弄虚作假的，由实施监督检查的环境保护主管部门处三万元以下的罚款，并责令限期整改六至十二个月。</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环评机构涂改、出租、出借资质证书或者超越资质等级、评价范围接受委托和主持编制环境影响报告书（表）的，由环境保护部处三万元以下的罚款，并责令限期整改一至三年。</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第四十五条  环评机构不负责任或者弄虚作假，致使主持编制的环境影响报告书（表）失实的，依照《中华人民共和国环境影响评价法》的规定，由环境保护部降低其资质等级或者吊销其资质证书，并处所收费用一倍以上三倍以下的罚款，同时责令编制主持人和主要编制人员限期整改一至三年。</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第四十六条　环境保护主管部门工作人员在环评机构资质管理工作中徇私舞弊、滥用职权、玩忽职守的，依法给予处分；构成犯罪的，依法追究刑事责任。</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center"/>
        <w:rPr>
          <w:rFonts w:ascii="宋体" w:eastAsia="宋体" w:hAnsi="宋体" w:cs="宋体"/>
          <w:kern w:val="0"/>
          <w:szCs w:val="21"/>
        </w:rPr>
      </w:pPr>
      <w:r w:rsidRPr="00C6333D">
        <w:rPr>
          <w:rFonts w:ascii="宋体" w:eastAsia="宋体" w:hAnsi="宋体" w:cs="宋体"/>
          <w:kern w:val="0"/>
          <w:szCs w:val="21"/>
        </w:rPr>
        <w:t>第七章  附  则</w:t>
      </w:r>
    </w:p>
    <w:p w:rsidR="00C6333D" w:rsidRPr="00C6333D" w:rsidRDefault="00C6333D" w:rsidP="00C6333D">
      <w:pPr>
        <w:widowControl/>
        <w:jc w:val="left"/>
        <w:rPr>
          <w:rFonts w:ascii="宋体" w:eastAsia="宋体" w:hAnsi="宋体" w:cs="宋体"/>
          <w:kern w:val="0"/>
          <w:szCs w:val="21"/>
        </w:rPr>
      </w:pP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第四十七条  环评机构资质被吊销、撤销或者注销的，环境保护主管部门可继续完成已受理的该机构主持编制的环境影响报告书（表）审批工作。</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第四十八条  本办法所称负责审批或者核准环境影响报告书（表）的主管部门包括环境保护主管部门和海洋主管部门；所称主管部门审批或者核准的环境影响报告书（表），是指经环境保护主管部门审批或者经海洋主管部门核准完成的环境影响报告书（表），不包括因有本办法第三十六条和第四十五条所列情形不予批准或者核准的环境影响报告书（表）。</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lastRenderedPageBreak/>
        <w:t>第四十九条  本办法所称环境影响评价工程师，是指已申报所从业的环评机构和专业类别，在申报的环评机构中全日制专职工作且具有相应职业资格的专业技术人员。环境影响评价工程师从业情况申报的相关管理规定由环境保护部另行制定。</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本办法所称注册核安全工程师，是指在注册的环评机构中全日制专职工作且具有相应执业资格的专业技术人员。</w:t>
      </w:r>
    </w:p>
    <w:p w:rsidR="00C6333D" w:rsidRPr="00C6333D" w:rsidRDefault="00C6333D" w:rsidP="00C6333D">
      <w:pPr>
        <w:widowControl/>
        <w:jc w:val="left"/>
        <w:rPr>
          <w:rFonts w:ascii="宋体" w:eastAsia="宋体" w:hAnsi="宋体" w:cs="宋体"/>
          <w:kern w:val="0"/>
          <w:szCs w:val="21"/>
        </w:rPr>
      </w:pPr>
      <w:r w:rsidRPr="00C6333D">
        <w:rPr>
          <w:rFonts w:ascii="宋体" w:eastAsia="宋体" w:hAnsi="宋体" w:cs="宋体"/>
          <w:kern w:val="0"/>
          <w:szCs w:val="21"/>
        </w:rPr>
        <w:t>第五十条  本办法由环境保护部负责解释。</w:t>
      </w:r>
    </w:p>
    <w:p w:rsidR="001E4CAF" w:rsidRDefault="00C6333D" w:rsidP="00C6333D">
      <w:r w:rsidRPr="00C6333D">
        <w:rPr>
          <w:rFonts w:ascii="宋体" w:eastAsia="宋体" w:hAnsi="宋体" w:cs="宋体"/>
          <w:kern w:val="0"/>
          <w:szCs w:val="21"/>
        </w:rPr>
        <w:t>第五十一条  本办法自2015年11月1日起施行。原国家环境保护总局发布的《建设项目环境影响评价资质管理办法》（国家环境保护总局令第26号）同时废止。</w:t>
      </w:r>
    </w:p>
    <w:sectPr w:rsidR="001E4CAF" w:rsidSect="00184A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ED5" w:rsidRDefault="003A7ED5" w:rsidP="00C6333D">
      <w:r>
        <w:separator/>
      </w:r>
    </w:p>
  </w:endnote>
  <w:endnote w:type="continuationSeparator" w:id="0">
    <w:p w:rsidR="003A7ED5" w:rsidRDefault="003A7ED5" w:rsidP="00C63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ED5" w:rsidRDefault="003A7ED5" w:rsidP="00C6333D">
      <w:r>
        <w:separator/>
      </w:r>
    </w:p>
  </w:footnote>
  <w:footnote w:type="continuationSeparator" w:id="0">
    <w:p w:rsidR="003A7ED5" w:rsidRDefault="003A7ED5" w:rsidP="00C633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06C3"/>
    <w:rsid w:val="00184AEF"/>
    <w:rsid w:val="001A06C3"/>
    <w:rsid w:val="001E4CAF"/>
    <w:rsid w:val="003A7ED5"/>
    <w:rsid w:val="0049371D"/>
    <w:rsid w:val="00943C74"/>
    <w:rsid w:val="00C63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333D"/>
    <w:rPr>
      <w:sz w:val="18"/>
      <w:szCs w:val="18"/>
    </w:rPr>
  </w:style>
  <w:style w:type="paragraph" w:styleId="a4">
    <w:name w:val="footer"/>
    <w:basedOn w:val="a"/>
    <w:link w:val="Char0"/>
    <w:uiPriority w:val="99"/>
    <w:unhideWhenUsed/>
    <w:rsid w:val="00C6333D"/>
    <w:pPr>
      <w:tabs>
        <w:tab w:val="center" w:pos="4153"/>
        <w:tab w:val="right" w:pos="8306"/>
      </w:tabs>
      <w:snapToGrid w:val="0"/>
      <w:jc w:val="left"/>
    </w:pPr>
    <w:rPr>
      <w:sz w:val="18"/>
      <w:szCs w:val="18"/>
    </w:rPr>
  </w:style>
  <w:style w:type="character" w:customStyle="1" w:styleId="Char0">
    <w:name w:val="页脚 Char"/>
    <w:basedOn w:val="a0"/>
    <w:link w:val="a4"/>
    <w:uiPriority w:val="99"/>
    <w:rsid w:val="00C6333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1114</Words>
  <Characters>6350</Characters>
  <Application>Microsoft Office Word</Application>
  <DocSecurity>0</DocSecurity>
  <Lines>52</Lines>
  <Paragraphs>14</Paragraphs>
  <ScaleCrop>false</ScaleCrop>
  <Company>rwt</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2015-10-08T03:02:00Z</dcterms:created>
  <dcterms:modified xsi:type="dcterms:W3CDTF">2015-10-08T06:25:00Z</dcterms:modified>
</cp:coreProperties>
</file>