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26D91" w:rsidRPr="00E26D91" w:rsidTr="00E26D91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E26D91" w:rsidRPr="00E26D91" w:rsidRDefault="00E26D91" w:rsidP="00E26D91">
            <w:pPr>
              <w:widowControl/>
              <w:jc w:val="left"/>
              <w:rPr>
                <w:rFonts w:ascii="Simsun" w:eastAsia="宋体" w:hAnsi="Simsun" w:cs="宋体" w:hint="eastAsia"/>
                <w:vanish/>
                <w:color w:val="000000"/>
                <w:kern w:val="0"/>
                <w:sz w:val="27"/>
                <w:szCs w:val="27"/>
              </w:rPr>
            </w:pPr>
          </w:p>
          <w:p w:rsidR="00E26D91" w:rsidRPr="00E26D91" w:rsidRDefault="00E26D91" w:rsidP="00E26D91">
            <w:pPr>
              <w:widowControl/>
              <w:jc w:val="left"/>
              <w:rPr>
                <w:rFonts w:ascii="Simsun" w:eastAsia="宋体" w:hAnsi="Simsun" w:cs="宋体" w:hint="eastAsia"/>
                <w:vanish/>
                <w:color w:val="000000"/>
                <w:kern w:val="0"/>
                <w:sz w:val="27"/>
                <w:szCs w:val="27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E26D91" w:rsidRPr="00E26D91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6D91" w:rsidRDefault="00E26D91" w:rsidP="00E26D91">
                  <w:pPr>
                    <w:widowControl/>
                    <w:jc w:val="left"/>
                    <w:rPr>
                      <w:rFonts w:ascii="黑体" w:eastAsia="黑体" w:hAnsi="宋体" w:cs="Arial"/>
                      <w:bCs/>
                      <w:color w:val="2A2A2A"/>
                      <w:kern w:val="0"/>
                    </w:rPr>
                  </w:pPr>
                  <w:r>
                    <w:rPr>
                      <w:rFonts w:ascii="黑体" w:eastAsia="黑体" w:hAnsi="宋体" w:cs="Arial" w:hint="eastAsia"/>
                      <w:bCs/>
                      <w:color w:val="2A2A2A"/>
                      <w:kern w:val="0"/>
                    </w:rPr>
                    <w:t>附件</w:t>
                  </w:r>
                </w:p>
                <w:p w:rsidR="00E26D91" w:rsidRDefault="00E26D91" w:rsidP="00A4356F">
                  <w:pPr>
                    <w:spacing w:afterLines="50" w:line="600" w:lineRule="exact"/>
                    <w:jc w:val="center"/>
                    <w:rPr>
                      <w:rFonts w:ascii="方正小标宋简体" w:eastAsia="方正小标宋简体" w:hAnsi="宋体"/>
                      <w:b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hAnsi="宋体" w:hint="eastAsia"/>
                      <w:b/>
                      <w:sz w:val="44"/>
                      <w:szCs w:val="44"/>
                    </w:rPr>
                    <w:t>山东省环保系统环评机构脱钩批次名单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828"/>
                    <w:gridCol w:w="1072"/>
                    <w:gridCol w:w="3877"/>
                    <w:gridCol w:w="2431"/>
                  </w:tblGrid>
                  <w:tr w:rsidR="00E26D91" w:rsidTr="008947B2">
                    <w:trPr>
                      <w:jc w:val="center"/>
                    </w:trPr>
                    <w:tc>
                      <w:tcPr>
                        <w:tcW w:w="82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b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Cs w:val="21"/>
                          </w:rPr>
                          <w:t>第一批：2015年6月30日前已完成脱钩的环评机构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隶属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环评机构名称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脱钩方式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济南市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济南市环境保护科学研究所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撤销环评资质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烟台市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牟平环境保护科学研究所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撤销环评资质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潍坊市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潍坊市环境科学研究设计院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潍坊市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青州市方元环境影响评价服务有限公司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威海市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威海市环境科学研究所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威海市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荣成市环境科学研究所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临沂市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临沂市环境保护科学研究所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b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Cs w:val="21"/>
                          </w:rPr>
                          <w:t>第二批：2015年9月30日前完成脱钩的环评机构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隶属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环评机构名称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拟采取脱钩方式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山东省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山东省波尔辐射环境技术中心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济南市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pacing w:val="-10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pacing w:val="-10"/>
                            <w:szCs w:val="21"/>
                          </w:rPr>
                          <w:t>济南市环境保护规划设计研究院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东营市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东营市环境保护科学研究所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烟台市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烟台市环境保护科学研究所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撤销环评资质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威海市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文登市环境科学研究所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撤销环评资质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日照市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日照市环境科学研究所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b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Cs w:val="21"/>
                          </w:rPr>
                          <w:t>第三批：2015年12月31日前完成脱钩的环评机构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b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b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Cs w:val="21"/>
                          </w:rPr>
                          <w:t>隶属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b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Cs w:val="21"/>
                          </w:rPr>
                          <w:t>环评机构名称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b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Cs w:val="21"/>
                          </w:rPr>
                          <w:t>拟采取脱钩方式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山东省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pacing w:val="-10"/>
                            <w:szCs w:val="21"/>
                          </w:rPr>
                          <w:t>山东省环境保护科学研究设计院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国企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青岛市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青岛市环境保护科学研究院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淄博市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淄博市环境保护科学研究所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枣庄市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枣庄市环境保护科学研究所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国企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济宁市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济宁市环境保护科学研究所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济宁市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济宁市富美环境研究设计院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泰安市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泰安市环境保护科学研究所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泰安市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肥城市龙山环保科研所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未明确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德州市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德州市环境保护科学研究所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自然人出资 私企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聊城市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聊城市环境科学工程设计院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国企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滨州市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pacing w:val="-10"/>
                            <w:szCs w:val="21"/>
                          </w:rPr>
                          <w:t>滨州市环境保护科学技术研究所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国企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菏泽市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菏泽市环境保护科学研究所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未明确</w:t>
                        </w:r>
                      </w:p>
                    </w:tc>
                  </w:tr>
                  <w:tr w:rsidR="00E26D91" w:rsidTr="008947B2">
                    <w:trPr>
                      <w:jc w:val="center"/>
                    </w:trPr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菏泽市</w:t>
                        </w:r>
                      </w:p>
                    </w:tc>
                    <w:tc>
                      <w:tcPr>
                        <w:tcW w:w="3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pacing w:val="-20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pacing w:val="-20"/>
                            <w:szCs w:val="21"/>
                          </w:rPr>
                          <w:t>菏泽市牡丹区环境保护科学研究所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6D91" w:rsidRDefault="00E26D91" w:rsidP="00E26D91">
                        <w:pPr>
                          <w:spacing w:line="440" w:lineRule="exact"/>
                          <w:jc w:val="center"/>
                          <w:rPr>
                            <w:rFonts w:ascii="黑体" w:eastAsia="黑体" w:hAnsi="Calibri"/>
                            <w:szCs w:val="21"/>
                          </w:rPr>
                        </w:pPr>
                        <w:r>
                          <w:rPr>
                            <w:rFonts w:ascii="黑体" w:eastAsia="黑体" w:hint="eastAsia"/>
                            <w:szCs w:val="21"/>
                          </w:rPr>
                          <w:t>未明确</w:t>
                        </w:r>
                      </w:p>
                    </w:tc>
                  </w:tr>
                </w:tbl>
                <w:p w:rsidR="00E26D91" w:rsidRDefault="00E26D91" w:rsidP="00E26D91">
                  <w:pPr>
                    <w:spacing w:line="560" w:lineRule="exact"/>
                    <w:rPr>
                      <w:rFonts w:ascii="仿宋_GB2312" w:eastAsia="仿宋_GB2312" w:hAnsi="Calibri"/>
                    </w:rPr>
                  </w:pPr>
                </w:p>
                <w:p w:rsidR="00E26D91" w:rsidRDefault="00E26D91" w:rsidP="00E26D91"/>
                <w:p w:rsidR="00E26D91" w:rsidRPr="00E26D91" w:rsidRDefault="00E26D91" w:rsidP="00E26D9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26D91" w:rsidRPr="00E26D91" w:rsidRDefault="00E26D91" w:rsidP="00E26D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</w:tbl>
    <w:p w:rsidR="00D527E1" w:rsidRDefault="00D527E1"/>
    <w:sectPr w:rsidR="00D527E1" w:rsidSect="00267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89" w:rsidRDefault="00403589" w:rsidP="00E26D91">
      <w:r>
        <w:separator/>
      </w:r>
    </w:p>
  </w:endnote>
  <w:endnote w:type="continuationSeparator" w:id="0">
    <w:p w:rsidR="00403589" w:rsidRDefault="00403589" w:rsidP="00E2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89" w:rsidRDefault="00403589" w:rsidP="00E26D91">
      <w:r>
        <w:separator/>
      </w:r>
    </w:p>
  </w:footnote>
  <w:footnote w:type="continuationSeparator" w:id="0">
    <w:p w:rsidR="00403589" w:rsidRDefault="00403589" w:rsidP="00E26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EB3"/>
    <w:rsid w:val="00267865"/>
    <w:rsid w:val="003B7EB3"/>
    <w:rsid w:val="00403589"/>
    <w:rsid w:val="00503262"/>
    <w:rsid w:val="00A4356F"/>
    <w:rsid w:val="00D527E1"/>
    <w:rsid w:val="00E2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D91"/>
    <w:rPr>
      <w:sz w:val="18"/>
      <w:szCs w:val="18"/>
    </w:rPr>
  </w:style>
  <w:style w:type="character" w:styleId="a5">
    <w:name w:val="Strong"/>
    <w:basedOn w:val="a0"/>
    <w:uiPriority w:val="22"/>
    <w:qFormat/>
    <w:rsid w:val="00E26D91"/>
    <w:rPr>
      <w:b/>
      <w:bCs/>
    </w:rPr>
  </w:style>
  <w:style w:type="character" w:customStyle="1" w:styleId="graytext12">
    <w:name w:val="gray_text12"/>
    <w:basedOn w:val="a0"/>
    <w:rsid w:val="00E26D91"/>
  </w:style>
  <w:style w:type="paragraph" w:styleId="a6">
    <w:name w:val="Normal (Web)"/>
    <w:basedOn w:val="a"/>
    <w:uiPriority w:val="99"/>
    <w:semiHidden/>
    <w:unhideWhenUsed/>
    <w:rsid w:val="00E26D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aytext14">
    <w:name w:val="gray_text14"/>
    <w:basedOn w:val="a0"/>
    <w:rsid w:val="00E26D91"/>
  </w:style>
  <w:style w:type="character" w:styleId="a7">
    <w:name w:val="Hyperlink"/>
    <w:basedOn w:val="a0"/>
    <w:uiPriority w:val="99"/>
    <w:semiHidden/>
    <w:unhideWhenUsed/>
    <w:rsid w:val="00E26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>rwt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ylmf</cp:lastModifiedBy>
  <cp:revision>3</cp:revision>
  <dcterms:created xsi:type="dcterms:W3CDTF">2015-07-14T02:38:00Z</dcterms:created>
  <dcterms:modified xsi:type="dcterms:W3CDTF">2015-07-14T02:47:00Z</dcterms:modified>
</cp:coreProperties>
</file>