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02F" w:rsidRDefault="0054402F" w:rsidP="0054402F">
      <w:pPr>
        <w:ind w:firstLineChars="500" w:firstLine="1656"/>
        <w:rPr>
          <w:rFonts w:ascii="Simsun" w:eastAsia="宋体" w:hAnsi="Simsun" w:cs="宋体"/>
          <w:b/>
          <w:bCs/>
          <w:color w:val="DE421E"/>
          <w:kern w:val="0"/>
          <w:sz w:val="33"/>
          <w:szCs w:val="33"/>
        </w:rPr>
      </w:pPr>
      <w:bookmarkStart w:id="0" w:name="_GoBack"/>
      <w:r w:rsidRPr="0054402F">
        <w:rPr>
          <w:rFonts w:ascii="Simsun" w:eastAsia="宋体" w:hAnsi="Simsun" w:cs="宋体"/>
          <w:b/>
          <w:bCs/>
          <w:color w:val="DE421E"/>
          <w:kern w:val="0"/>
          <w:sz w:val="33"/>
          <w:szCs w:val="33"/>
        </w:rPr>
        <w:t>山东省环境保护厅关于贯彻落实</w:t>
      </w:r>
    </w:p>
    <w:p w:rsidR="0054402F" w:rsidRDefault="0054402F" w:rsidP="0054402F">
      <w:pPr>
        <w:ind w:firstLineChars="500" w:firstLine="1656"/>
        <w:rPr>
          <w:rFonts w:ascii="Simsun" w:eastAsia="宋体" w:hAnsi="Simsun" w:cs="宋体"/>
          <w:b/>
          <w:bCs/>
          <w:color w:val="DE421E"/>
          <w:kern w:val="0"/>
          <w:sz w:val="33"/>
          <w:szCs w:val="33"/>
        </w:rPr>
      </w:pPr>
      <w:proofErr w:type="gramStart"/>
      <w:r w:rsidRPr="0054402F">
        <w:rPr>
          <w:rFonts w:ascii="Simsun" w:eastAsia="宋体" w:hAnsi="Simsun" w:cs="宋体"/>
          <w:b/>
          <w:bCs/>
          <w:color w:val="DE421E"/>
          <w:kern w:val="0"/>
          <w:sz w:val="33"/>
          <w:szCs w:val="33"/>
        </w:rPr>
        <w:t>鲁环办</w:t>
      </w:r>
      <w:proofErr w:type="gramEnd"/>
      <w:r w:rsidRPr="0054402F">
        <w:rPr>
          <w:rFonts w:ascii="Simsun" w:eastAsia="宋体" w:hAnsi="Simsun" w:cs="宋体"/>
          <w:b/>
          <w:bCs/>
          <w:color w:val="DE421E"/>
          <w:kern w:val="0"/>
          <w:sz w:val="33"/>
          <w:szCs w:val="33"/>
        </w:rPr>
        <w:t>函〔</w:t>
      </w:r>
      <w:r w:rsidRPr="0054402F">
        <w:rPr>
          <w:rFonts w:ascii="Simsun" w:eastAsia="宋体" w:hAnsi="Simsun" w:cs="宋体"/>
          <w:b/>
          <w:bCs/>
          <w:color w:val="DE421E"/>
          <w:kern w:val="0"/>
          <w:sz w:val="33"/>
          <w:szCs w:val="33"/>
        </w:rPr>
        <w:t>2014</w:t>
      </w:r>
      <w:r w:rsidRPr="0054402F">
        <w:rPr>
          <w:rFonts w:ascii="Simsun" w:eastAsia="宋体" w:hAnsi="Simsun" w:cs="宋体"/>
          <w:b/>
          <w:bCs/>
          <w:color w:val="DE421E"/>
          <w:kern w:val="0"/>
          <w:sz w:val="33"/>
          <w:szCs w:val="33"/>
        </w:rPr>
        <w:t>〕</w:t>
      </w:r>
      <w:r w:rsidRPr="0054402F">
        <w:rPr>
          <w:rFonts w:ascii="Simsun" w:eastAsia="宋体" w:hAnsi="Simsun" w:cs="宋体"/>
          <w:b/>
          <w:bCs/>
          <w:color w:val="DE421E"/>
          <w:kern w:val="0"/>
          <w:sz w:val="33"/>
          <w:szCs w:val="33"/>
        </w:rPr>
        <w:t>165</w:t>
      </w:r>
      <w:r w:rsidRPr="0054402F">
        <w:rPr>
          <w:rFonts w:ascii="Simsun" w:eastAsia="宋体" w:hAnsi="Simsun" w:cs="宋体"/>
          <w:b/>
          <w:bCs/>
          <w:color w:val="DE421E"/>
          <w:kern w:val="0"/>
          <w:sz w:val="33"/>
          <w:szCs w:val="33"/>
        </w:rPr>
        <w:t>号文件的函</w:t>
      </w:r>
      <w:bookmarkEnd w:id="0"/>
    </w:p>
    <w:p w:rsidR="0054402F" w:rsidRDefault="0054402F" w:rsidP="0054402F">
      <w:pPr>
        <w:jc w:val="center"/>
      </w:pPr>
      <w:proofErr w:type="gramStart"/>
      <w:r w:rsidRPr="0054402F">
        <w:rPr>
          <w:rFonts w:ascii="宋体" w:eastAsia="宋体" w:hAnsi="宋体" w:cs="宋体"/>
          <w:color w:val="333333"/>
          <w:kern w:val="0"/>
          <w:sz w:val="18"/>
          <w:szCs w:val="18"/>
        </w:rPr>
        <w:t>鲁环函</w:t>
      </w:r>
      <w:proofErr w:type="gramEnd"/>
      <w:r w:rsidRPr="0054402F">
        <w:rPr>
          <w:rFonts w:ascii="宋体" w:eastAsia="宋体" w:hAnsi="宋体" w:cs="宋体"/>
          <w:color w:val="333333"/>
          <w:kern w:val="0"/>
          <w:sz w:val="18"/>
          <w:szCs w:val="18"/>
        </w:rPr>
        <w:t>〔2015〕139号</w:t>
      </w:r>
    </w:p>
    <w:p w:rsidR="0054402F" w:rsidRPr="00893184" w:rsidRDefault="0054402F" w:rsidP="0054402F">
      <w:pPr>
        <w:rPr>
          <w:rFonts w:asciiTheme="minorEastAsia" w:hAnsiTheme="minorEastAsia" w:hint="eastAsia"/>
          <w:sz w:val="24"/>
          <w:szCs w:val="24"/>
        </w:rPr>
      </w:pPr>
      <w:r w:rsidRPr="00893184">
        <w:rPr>
          <w:rFonts w:asciiTheme="minorEastAsia" w:hAnsiTheme="minorEastAsia" w:hint="eastAsia"/>
          <w:sz w:val="24"/>
          <w:szCs w:val="24"/>
        </w:rPr>
        <w:t xml:space="preserve">各有关企业： </w:t>
      </w:r>
    </w:p>
    <w:p w:rsidR="0054402F" w:rsidRPr="00893184" w:rsidRDefault="0054402F" w:rsidP="0054402F">
      <w:pPr>
        <w:rPr>
          <w:rFonts w:asciiTheme="minorEastAsia" w:hAnsiTheme="minorEastAsia" w:hint="eastAsia"/>
          <w:sz w:val="24"/>
          <w:szCs w:val="24"/>
        </w:rPr>
      </w:pPr>
      <w:r w:rsidRPr="00893184">
        <w:rPr>
          <w:rFonts w:asciiTheme="minorEastAsia" w:hAnsiTheme="minorEastAsia" w:hint="eastAsia"/>
          <w:sz w:val="24"/>
          <w:szCs w:val="24"/>
        </w:rPr>
        <w:t>2104年12月19日，我厅印发了《关于严格执行大气污染物排放标准第二时段限值的通知》(</w:t>
      </w:r>
      <w:proofErr w:type="gramStart"/>
      <w:r w:rsidRPr="00893184">
        <w:rPr>
          <w:rFonts w:asciiTheme="minorEastAsia" w:hAnsiTheme="minorEastAsia" w:hint="eastAsia"/>
          <w:sz w:val="24"/>
          <w:szCs w:val="24"/>
        </w:rPr>
        <w:t>鲁环办</w:t>
      </w:r>
      <w:proofErr w:type="gramEnd"/>
      <w:r w:rsidRPr="00893184">
        <w:rPr>
          <w:rFonts w:asciiTheme="minorEastAsia" w:hAnsiTheme="minorEastAsia" w:hint="eastAsia"/>
          <w:sz w:val="24"/>
          <w:szCs w:val="24"/>
        </w:rPr>
        <w:t xml:space="preserve">函〔2014〕165号，以下简称165号文件)，对超标排污企业提出了明确要求。为确保各项要求落到实处，现将相关事项函告如下： </w:t>
      </w:r>
    </w:p>
    <w:p w:rsidR="0054402F" w:rsidRPr="00893184" w:rsidRDefault="0054402F" w:rsidP="0054402F">
      <w:pPr>
        <w:rPr>
          <w:rFonts w:asciiTheme="minorEastAsia" w:hAnsiTheme="minorEastAsia" w:hint="eastAsia"/>
          <w:sz w:val="24"/>
          <w:szCs w:val="24"/>
        </w:rPr>
      </w:pPr>
      <w:r w:rsidRPr="00893184">
        <w:rPr>
          <w:rFonts w:asciiTheme="minorEastAsia" w:hAnsiTheme="minorEastAsia" w:hint="eastAsia"/>
          <w:sz w:val="24"/>
          <w:szCs w:val="24"/>
        </w:rPr>
        <w:t>一、根据《环境自动监测超标快报》，你单位仍有超标排放行为，</w:t>
      </w:r>
      <w:proofErr w:type="gramStart"/>
      <w:r w:rsidRPr="00893184">
        <w:rPr>
          <w:rFonts w:asciiTheme="minorEastAsia" w:hAnsiTheme="minorEastAsia" w:hint="eastAsia"/>
          <w:sz w:val="24"/>
          <w:szCs w:val="24"/>
        </w:rPr>
        <w:t>请加快提标改造</w:t>
      </w:r>
      <w:proofErr w:type="gramEnd"/>
      <w:r w:rsidRPr="00893184">
        <w:rPr>
          <w:rFonts w:asciiTheme="minorEastAsia" w:hAnsiTheme="minorEastAsia" w:hint="eastAsia"/>
          <w:sz w:val="24"/>
          <w:szCs w:val="24"/>
        </w:rPr>
        <w:t>工程建设进度，并做好治污设施的日常维护管理，确保各项大气污染</w:t>
      </w:r>
      <w:proofErr w:type="gramStart"/>
      <w:r w:rsidRPr="00893184">
        <w:rPr>
          <w:rFonts w:asciiTheme="minorEastAsia" w:hAnsiTheme="minorEastAsia" w:hint="eastAsia"/>
          <w:sz w:val="24"/>
          <w:szCs w:val="24"/>
        </w:rPr>
        <w:t>物稳定</w:t>
      </w:r>
      <w:proofErr w:type="gramEnd"/>
      <w:r w:rsidRPr="00893184">
        <w:rPr>
          <w:rFonts w:asciiTheme="minorEastAsia" w:hAnsiTheme="minorEastAsia" w:hint="eastAsia"/>
          <w:sz w:val="24"/>
          <w:szCs w:val="24"/>
        </w:rPr>
        <w:t xml:space="preserve">达标排放。 </w:t>
      </w:r>
    </w:p>
    <w:p w:rsidR="0054402F" w:rsidRPr="00893184" w:rsidRDefault="0054402F" w:rsidP="0054402F">
      <w:pPr>
        <w:rPr>
          <w:rFonts w:asciiTheme="minorEastAsia" w:hAnsiTheme="minorEastAsia" w:hint="eastAsia"/>
          <w:sz w:val="24"/>
          <w:szCs w:val="24"/>
        </w:rPr>
      </w:pPr>
      <w:r w:rsidRPr="00893184">
        <w:rPr>
          <w:rFonts w:asciiTheme="minorEastAsia" w:hAnsiTheme="minorEastAsia" w:hint="eastAsia"/>
          <w:sz w:val="24"/>
          <w:szCs w:val="24"/>
        </w:rPr>
        <w:t>二、</w:t>
      </w:r>
      <w:proofErr w:type="gramStart"/>
      <w:r w:rsidRPr="00893184">
        <w:rPr>
          <w:rFonts w:asciiTheme="minorEastAsia" w:hAnsiTheme="minorEastAsia" w:hint="eastAsia"/>
          <w:sz w:val="24"/>
          <w:szCs w:val="24"/>
        </w:rPr>
        <w:t>鉴于你</w:t>
      </w:r>
      <w:proofErr w:type="gramEnd"/>
      <w:r w:rsidRPr="00893184">
        <w:rPr>
          <w:rFonts w:asciiTheme="minorEastAsia" w:hAnsiTheme="minorEastAsia" w:hint="eastAsia"/>
          <w:sz w:val="24"/>
          <w:szCs w:val="24"/>
        </w:rPr>
        <w:t xml:space="preserve">单位承担居民供暖任务，根据165号文件要求，你单位应在采暖期结束前完成整治。居民供暖任务结束后，如仍不能达标排放，要立即实施停产整治，请提前做好相关准备和衔接工作。届时仍不能达标排放且拒不改正(拒不落实停产整治等要求)，将严格按照新修订的《环保法》进行查处，并将查处结果向社会公开。 </w:t>
      </w:r>
    </w:p>
    <w:p w:rsidR="0054402F" w:rsidRPr="00893184" w:rsidRDefault="0054402F" w:rsidP="0054402F">
      <w:pPr>
        <w:rPr>
          <w:rFonts w:asciiTheme="minorEastAsia" w:hAnsiTheme="minorEastAsia" w:hint="eastAsia"/>
          <w:sz w:val="24"/>
          <w:szCs w:val="24"/>
        </w:rPr>
      </w:pPr>
      <w:r w:rsidRPr="00893184">
        <w:rPr>
          <w:rFonts w:asciiTheme="minorEastAsia" w:hAnsiTheme="minorEastAsia" w:hint="eastAsia"/>
          <w:sz w:val="24"/>
          <w:szCs w:val="24"/>
        </w:rPr>
        <w:t xml:space="preserve">三、165号文件已于2014年12月19日印发各市环保局，你单位可向所在市环保局或登录山东环境网站信息公开专栏查询具体要求。 </w:t>
      </w:r>
    </w:p>
    <w:p w:rsidR="0054402F" w:rsidRPr="00893184" w:rsidRDefault="0054402F" w:rsidP="0054402F">
      <w:pPr>
        <w:rPr>
          <w:rFonts w:asciiTheme="minorEastAsia" w:hAnsiTheme="minorEastAsia" w:hint="eastAsia"/>
          <w:sz w:val="24"/>
          <w:szCs w:val="24"/>
        </w:rPr>
      </w:pPr>
      <w:r w:rsidRPr="00893184">
        <w:rPr>
          <w:rFonts w:asciiTheme="minorEastAsia" w:hAnsiTheme="minorEastAsia" w:hint="eastAsia"/>
          <w:sz w:val="24"/>
          <w:szCs w:val="24"/>
        </w:rPr>
        <w:t>四、请各市环保局负责将涉及本辖区内企业的告知函转送至各相关企业,并依法落实属地管理责任，加强环境监管，对发现的违法行为及时依法查处。各市辖区内相关企业落实本告知</w:t>
      </w:r>
      <w:proofErr w:type="gramStart"/>
      <w:r w:rsidRPr="00893184">
        <w:rPr>
          <w:rFonts w:asciiTheme="minorEastAsia" w:hAnsiTheme="minorEastAsia" w:hint="eastAsia"/>
          <w:sz w:val="24"/>
          <w:szCs w:val="24"/>
        </w:rPr>
        <w:t>函要求</w:t>
      </w:r>
      <w:proofErr w:type="gramEnd"/>
      <w:r w:rsidRPr="00893184">
        <w:rPr>
          <w:rFonts w:asciiTheme="minorEastAsia" w:hAnsiTheme="minorEastAsia" w:hint="eastAsia"/>
          <w:sz w:val="24"/>
          <w:szCs w:val="24"/>
        </w:rPr>
        <w:t xml:space="preserve">的情况请在《2015年4月大气污染物新标准执行情况汇总表》中更新。 </w:t>
      </w:r>
    </w:p>
    <w:p w:rsidR="0054402F" w:rsidRPr="00893184" w:rsidRDefault="0054402F" w:rsidP="0054402F">
      <w:pPr>
        <w:rPr>
          <w:rFonts w:asciiTheme="minorEastAsia" w:hAnsiTheme="minorEastAsia" w:hint="eastAsia"/>
          <w:sz w:val="24"/>
          <w:szCs w:val="24"/>
        </w:rPr>
      </w:pPr>
      <w:r w:rsidRPr="00893184">
        <w:rPr>
          <w:rFonts w:asciiTheme="minorEastAsia" w:hAnsiTheme="minorEastAsia" w:hint="eastAsia"/>
          <w:sz w:val="24"/>
          <w:szCs w:val="24"/>
        </w:rPr>
        <w:t xml:space="preserve">附件：各有关企业名单 </w:t>
      </w:r>
    </w:p>
    <w:p w:rsidR="0054402F" w:rsidRPr="00893184" w:rsidRDefault="0054402F" w:rsidP="0054402F">
      <w:pPr>
        <w:jc w:val="right"/>
        <w:rPr>
          <w:rFonts w:asciiTheme="minorEastAsia" w:hAnsiTheme="minorEastAsia" w:hint="eastAsia"/>
          <w:sz w:val="24"/>
          <w:szCs w:val="24"/>
        </w:rPr>
      </w:pPr>
      <w:r w:rsidRPr="00893184">
        <w:rPr>
          <w:rFonts w:asciiTheme="minorEastAsia" w:hAnsiTheme="minorEastAsia" w:hint="eastAsia"/>
          <w:sz w:val="24"/>
          <w:szCs w:val="24"/>
        </w:rPr>
        <w:t xml:space="preserve">山东省环境保护厅 </w:t>
      </w:r>
    </w:p>
    <w:p w:rsidR="0054402F" w:rsidRDefault="0054402F" w:rsidP="0054402F">
      <w:pPr>
        <w:jc w:val="right"/>
        <w:rPr>
          <w:rFonts w:asciiTheme="minorEastAsia" w:hAnsiTheme="minorEastAsia"/>
          <w:sz w:val="24"/>
          <w:szCs w:val="24"/>
        </w:rPr>
      </w:pPr>
      <w:r w:rsidRPr="00893184">
        <w:rPr>
          <w:rFonts w:asciiTheme="minorEastAsia" w:hAnsiTheme="minorEastAsia" w:hint="eastAsia"/>
          <w:sz w:val="24"/>
          <w:szCs w:val="24"/>
        </w:rPr>
        <w:t>2015年3月6日</w:t>
      </w:r>
    </w:p>
    <w:p w:rsidR="00893184" w:rsidRDefault="00893184" w:rsidP="00893184">
      <w:pPr>
        <w:jc w:val="center"/>
        <w:rPr>
          <w:rFonts w:ascii="方正小标宋简体" w:eastAsia="方正小标宋简体" w:hint="eastAsia"/>
          <w:b/>
          <w:sz w:val="44"/>
          <w:szCs w:val="44"/>
        </w:rPr>
      </w:pPr>
      <w:r>
        <w:rPr>
          <w:rFonts w:ascii="方正小标宋简体" w:eastAsia="方正小标宋简体" w:hint="eastAsia"/>
          <w:b/>
          <w:sz w:val="44"/>
          <w:szCs w:val="44"/>
        </w:rPr>
        <w:t>各有关企业名单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3"/>
        <w:gridCol w:w="2083"/>
        <w:gridCol w:w="5556"/>
      </w:tblGrid>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序号</w:t>
            </w:r>
          </w:p>
        </w:tc>
        <w:tc>
          <w:tcPr>
            <w:tcW w:w="208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地市</w:t>
            </w: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企业名称</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1</w:t>
            </w:r>
          </w:p>
        </w:tc>
        <w:tc>
          <w:tcPr>
            <w:tcW w:w="2083" w:type="dxa"/>
            <w:vMerge w:val="restart"/>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青岛</w:t>
            </w: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青岛热电集团有限公司</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2</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青岛市热电股份有限公司</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3</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青岛泰能燃气热电有限责任公司</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4</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青岛金泓热电有限公司</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5</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青岛市高科热力有限公司</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6</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青岛钢铁有限公司</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7</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青岛麦捷热力有限责任公司</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8</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青岛后海热电有限公司</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9</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青岛兴平热电有限公司</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10</w:t>
            </w:r>
          </w:p>
        </w:tc>
        <w:tc>
          <w:tcPr>
            <w:tcW w:w="2083" w:type="dxa"/>
            <w:vMerge w:val="restart"/>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淄博</w:t>
            </w: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淄博岭子热电有限公司</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11</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淄博</w:t>
            </w:r>
            <w:proofErr w:type="gramStart"/>
            <w:r>
              <w:rPr>
                <w:rFonts w:ascii="黑体" w:eastAsia="黑体" w:hint="eastAsia"/>
                <w:szCs w:val="21"/>
              </w:rPr>
              <w:t>萱</w:t>
            </w:r>
            <w:proofErr w:type="gramEnd"/>
            <w:r>
              <w:rPr>
                <w:rFonts w:ascii="黑体" w:eastAsia="黑体" w:hint="eastAsia"/>
                <w:szCs w:val="21"/>
              </w:rPr>
              <w:t>泽</w:t>
            </w:r>
            <w:proofErr w:type="gramStart"/>
            <w:r>
              <w:rPr>
                <w:rFonts w:ascii="黑体" w:eastAsia="黑体" w:hint="eastAsia"/>
                <w:szCs w:val="21"/>
              </w:rPr>
              <w:t>崧</w:t>
            </w:r>
            <w:proofErr w:type="gramEnd"/>
            <w:r>
              <w:rPr>
                <w:rFonts w:ascii="黑体" w:eastAsia="黑体" w:hint="eastAsia"/>
                <w:szCs w:val="21"/>
              </w:rPr>
              <w:t>热电有限公司</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12</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淄博热电集团公司</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13</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中国铝业股份有限公司山东分公司热电厂</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14</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山东淄博傅山热电有限公司</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15</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淄博宏达热电有限公司</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lastRenderedPageBreak/>
              <w:t>16</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淄博市临淄热电厂</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17</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淄博宏达钢铁有限公司</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18</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山东金晶科技股份有限公司</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19</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齐鲁第一化肥厂电厂</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20</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proofErr w:type="gramStart"/>
            <w:r>
              <w:rPr>
                <w:rFonts w:ascii="黑体" w:eastAsia="黑体" w:hint="eastAsia"/>
                <w:szCs w:val="21"/>
              </w:rPr>
              <w:t>淄博周</w:t>
            </w:r>
            <w:proofErr w:type="gramEnd"/>
            <w:r>
              <w:rPr>
                <w:rFonts w:ascii="黑体" w:eastAsia="黑体" w:hint="eastAsia"/>
                <w:szCs w:val="21"/>
              </w:rPr>
              <w:t>北热电有限公司</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21</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山东天源热电有限公司</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22</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淄博</w:t>
            </w:r>
            <w:proofErr w:type="gramStart"/>
            <w:r>
              <w:rPr>
                <w:rFonts w:ascii="黑体" w:eastAsia="黑体" w:hint="eastAsia"/>
                <w:szCs w:val="21"/>
              </w:rPr>
              <w:t>鑫</w:t>
            </w:r>
            <w:proofErr w:type="gramEnd"/>
            <w:r>
              <w:rPr>
                <w:rFonts w:ascii="黑体" w:eastAsia="黑体" w:hint="eastAsia"/>
                <w:szCs w:val="21"/>
              </w:rPr>
              <w:t>港燃气有限公司</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23</w:t>
            </w:r>
          </w:p>
        </w:tc>
        <w:tc>
          <w:tcPr>
            <w:tcW w:w="2083" w:type="dxa"/>
            <w:vMerge w:val="restart"/>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枣庄</w:t>
            </w: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山东海化煤业化工有限公司</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24</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山东世纪通泰焦化有限公司</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25</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新能凤凰(滕州)能源有限公司</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26</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滕州金晶玻璃有限公司</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27</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滕州盛隆煤焦化有限公司</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28</w:t>
            </w:r>
          </w:p>
        </w:tc>
        <w:tc>
          <w:tcPr>
            <w:tcW w:w="208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东营</w:t>
            </w: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山东金岭化工股份有限公司</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29</w:t>
            </w:r>
          </w:p>
        </w:tc>
        <w:tc>
          <w:tcPr>
            <w:tcW w:w="2083" w:type="dxa"/>
            <w:vMerge w:val="restart"/>
            <w:tcBorders>
              <w:top w:val="single" w:sz="4" w:space="0" w:color="000000"/>
              <w:left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烟台</w:t>
            </w: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华能烟台发电有限公司(烟台发电厂)</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30</w:t>
            </w:r>
          </w:p>
        </w:tc>
        <w:tc>
          <w:tcPr>
            <w:tcW w:w="2083" w:type="dxa"/>
            <w:vMerge/>
            <w:tcBorders>
              <w:left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烟台西部热电有限公司(华鲁厂区)</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31</w:t>
            </w:r>
          </w:p>
        </w:tc>
        <w:tc>
          <w:tcPr>
            <w:tcW w:w="2083" w:type="dxa"/>
            <w:vMerge/>
            <w:tcBorders>
              <w:left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烟台西部热电有限公司(西部厂区)</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32</w:t>
            </w:r>
          </w:p>
        </w:tc>
        <w:tc>
          <w:tcPr>
            <w:tcW w:w="2083" w:type="dxa"/>
            <w:vMerge/>
            <w:tcBorders>
              <w:left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烟台清泉实业有限公司(热电联产)</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33</w:t>
            </w:r>
          </w:p>
        </w:tc>
        <w:tc>
          <w:tcPr>
            <w:tcW w:w="2083" w:type="dxa"/>
            <w:vMerge/>
            <w:tcBorders>
              <w:left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山东百年电力发展股份有限公司</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34</w:t>
            </w:r>
          </w:p>
        </w:tc>
        <w:tc>
          <w:tcPr>
            <w:tcW w:w="2083" w:type="dxa"/>
            <w:vMerge/>
            <w:tcBorders>
              <w:left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龙口市东海热电有限公司</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35</w:t>
            </w:r>
          </w:p>
        </w:tc>
        <w:tc>
          <w:tcPr>
            <w:tcW w:w="2083" w:type="dxa"/>
            <w:vMerge/>
            <w:tcBorders>
              <w:left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莱阳市热电厂</w:t>
            </w:r>
          </w:p>
        </w:tc>
      </w:tr>
      <w:tr w:rsidR="00893184" w:rsidTr="00BC1BEF">
        <w:trPr>
          <w:trHeight w:val="117"/>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36</w:t>
            </w:r>
          </w:p>
        </w:tc>
        <w:tc>
          <w:tcPr>
            <w:tcW w:w="2083" w:type="dxa"/>
            <w:vMerge/>
            <w:tcBorders>
              <w:left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莱州龙泰热电有限公司</w:t>
            </w:r>
          </w:p>
        </w:tc>
      </w:tr>
      <w:tr w:rsidR="00893184" w:rsidTr="00BC1BEF">
        <w:trPr>
          <w:trHeight w:val="244"/>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37</w:t>
            </w:r>
          </w:p>
        </w:tc>
        <w:tc>
          <w:tcPr>
            <w:tcW w:w="2083" w:type="dxa"/>
            <w:vMerge/>
            <w:tcBorders>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蓬莱东海热电有限公司</w:t>
            </w:r>
          </w:p>
        </w:tc>
      </w:tr>
      <w:tr w:rsidR="00893184" w:rsidTr="00BC1BEF">
        <w:trPr>
          <w:trHeight w:val="244"/>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38</w:t>
            </w:r>
          </w:p>
        </w:tc>
        <w:tc>
          <w:tcPr>
            <w:tcW w:w="2083" w:type="dxa"/>
            <w:vMerge w:val="restart"/>
            <w:tcBorders>
              <w:top w:val="single" w:sz="4" w:space="0" w:color="000000"/>
              <w:left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招远市针织厂有限公司</w:t>
            </w:r>
          </w:p>
        </w:tc>
      </w:tr>
      <w:tr w:rsidR="00893184" w:rsidTr="00BC1BEF">
        <w:trPr>
          <w:trHeight w:val="232"/>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39</w:t>
            </w:r>
          </w:p>
        </w:tc>
        <w:tc>
          <w:tcPr>
            <w:tcW w:w="2083" w:type="dxa"/>
            <w:vMerge/>
            <w:tcBorders>
              <w:left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招远市热电厂有限公司</w:t>
            </w:r>
          </w:p>
        </w:tc>
      </w:tr>
      <w:tr w:rsidR="00893184" w:rsidTr="00BC1BEF">
        <w:trPr>
          <w:trHeight w:val="244"/>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40</w:t>
            </w:r>
          </w:p>
        </w:tc>
        <w:tc>
          <w:tcPr>
            <w:tcW w:w="2083" w:type="dxa"/>
            <w:vMerge/>
            <w:tcBorders>
              <w:left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烟台东源热电有限公司</w:t>
            </w:r>
          </w:p>
        </w:tc>
      </w:tr>
      <w:tr w:rsidR="00893184" w:rsidTr="00BC1BEF">
        <w:trPr>
          <w:trHeight w:val="244"/>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41</w:t>
            </w:r>
          </w:p>
        </w:tc>
        <w:tc>
          <w:tcPr>
            <w:tcW w:w="2083" w:type="dxa"/>
            <w:vMerge/>
            <w:tcBorders>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海阳龙凤热电有限公司</w:t>
            </w:r>
          </w:p>
        </w:tc>
      </w:tr>
      <w:tr w:rsidR="00893184" w:rsidTr="00BC1BEF">
        <w:trPr>
          <w:trHeight w:val="232"/>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42</w:t>
            </w:r>
          </w:p>
        </w:tc>
        <w:tc>
          <w:tcPr>
            <w:tcW w:w="2083" w:type="dxa"/>
            <w:vMerge w:val="restart"/>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潍坊</w:t>
            </w: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寿光市新龙电化有限责任公司</w:t>
            </w:r>
          </w:p>
        </w:tc>
      </w:tr>
      <w:tr w:rsidR="00893184" w:rsidTr="00BC1BEF">
        <w:trPr>
          <w:trHeight w:val="244"/>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43</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山东海龙股份有限公司</w:t>
            </w:r>
          </w:p>
        </w:tc>
      </w:tr>
      <w:tr w:rsidR="00893184" w:rsidTr="00BC1BEF">
        <w:trPr>
          <w:trHeight w:val="244"/>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44</w:t>
            </w:r>
          </w:p>
        </w:tc>
        <w:tc>
          <w:tcPr>
            <w:tcW w:w="2083" w:type="dxa"/>
            <w:vMerge w:val="restart"/>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济宁</w:t>
            </w: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济宁市东郊热电厂</w:t>
            </w:r>
          </w:p>
        </w:tc>
      </w:tr>
      <w:tr w:rsidR="00893184" w:rsidTr="00BC1BEF">
        <w:trPr>
          <w:trHeight w:val="232"/>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45</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梁山</w:t>
            </w:r>
            <w:proofErr w:type="gramStart"/>
            <w:r>
              <w:rPr>
                <w:rFonts w:ascii="黑体" w:eastAsia="黑体" w:hint="eastAsia"/>
                <w:szCs w:val="21"/>
              </w:rPr>
              <w:t>菱</w:t>
            </w:r>
            <w:proofErr w:type="gramEnd"/>
            <w:r>
              <w:rPr>
                <w:rFonts w:ascii="黑体" w:eastAsia="黑体" w:hint="eastAsia"/>
                <w:szCs w:val="21"/>
              </w:rPr>
              <w:t>花生物科技有限公司</w:t>
            </w:r>
          </w:p>
        </w:tc>
      </w:tr>
      <w:tr w:rsidR="00893184" w:rsidTr="00BC1BEF">
        <w:trPr>
          <w:trHeight w:val="244"/>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46</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微山县同泰焦化有限公司</w:t>
            </w:r>
          </w:p>
        </w:tc>
      </w:tr>
      <w:tr w:rsidR="00893184" w:rsidTr="00BC1BEF">
        <w:trPr>
          <w:trHeight w:val="244"/>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47</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山东华金集团有限公司</w:t>
            </w:r>
          </w:p>
        </w:tc>
      </w:tr>
      <w:tr w:rsidR="00893184" w:rsidTr="00BC1BEF">
        <w:trPr>
          <w:trHeight w:val="232"/>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48</w:t>
            </w:r>
          </w:p>
        </w:tc>
        <w:tc>
          <w:tcPr>
            <w:tcW w:w="2083" w:type="dxa"/>
            <w:vMerge w:val="restart"/>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威海</w:t>
            </w: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威海蓝星玻璃股份有限公司</w:t>
            </w:r>
          </w:p>
        </w:tc>
      </w:tr>
      <w:tr w:rsidR="00893184" w:rsidTr="00BC1BEF">
        <w:trPr>
          <w:trHeight w:val="244"/>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49</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威海西郊热电有限公司</w:t>
            </w:r>
          </w:p>
        </w:tc>
      </w:tr>
      <w:tr w:rsidR="00893184" w:rsidTr="00BC1BEF">
        <w:trPr>
          <w:trHeight w:val="244"/>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50</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乳山市热电厂</w:t>
            </w:r>
          </w:p>
        </w:tc>
      </w:tr>
      <w:tr w:rsidR="00893184" w:rsidTr="00BC1BEF">
        <w:trPr>
          <w:trHeight w:val="232"/>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51</w:t>
            </w:r>
          </w:p>
        </w:tc>
        <w:tc>
          <w:tcPr>
            <w:tcW w:w="208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日照</w:t>
            </w: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日照三木冶金矿业有限公司(热电厂)</w:t>
            </w:r>
          </w:p>
        </w:tc>
      </w:tr>
      <w:tr w:rsidR="00893184" w:rsidTr="00BC1BEF">
        <w:trPr>
          <w:trHeight w:val="244"/>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52</w:t>
            </w:r>
          </w:p>
        </w:tc>
        <w:tc>
          <w:tcPr>
            <w:tcW w:w="208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临沂</w:t>
            </w: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山东沂州焦化有限公司</w:t>
            </w:r>
          </w:p>
        </w:tc>
      </w:tr>
      <w:tr w:rsidR="00893184" w:rsidTr="00BC1BEF">
        <w:trPr>
          <w:trHeight w:val="244"/>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53</w:t>
            </w:r>
          </w:p>
        </w:tc>
        <w:tc>
          <w:tcPr>
            <w:tcW w:w="208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莱芜</w:t>
            </w: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proofErr w:type="gramStart"/>
            <w:r>
              <w:rPr>
                <w:rFonts w:ascii="黑体" w:eastAsia="黑体" w:hint="eastAsia"/>
                <w:szCs w:val="21"/>
              </w:rPr>
              <w:t>莱</w:t>
            </w:r>
            <w:proofErr w:type="gramEnd"/>
            <w:r>
              <w:rPr>
                <w:rFonts w:ascii="黑体" w:eastAsia="黑体" w:hint="eastAsia"/>
                <w:szCs w:val="21"/>
              </w:rPr>
              <w:t>钢股份有限公司</w:t>
            </w:r>
          </w:p>
        </w:tc>
      </w:tr>
      <w:tr w:rsidR="00893184" w:rsidTr="00BC1BEF">
        <w:trPr>
          <w:trHeight w:val="232"/>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54</w:t>
            </w:r>
          </w:p>
        </w:tc>
        <w:tc>
          <w:tcPr>
            <w:tcW w:w="2083" w:type="dxa"/>
            <w:vMerge w:val="restart"/>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德州</w:t>
            </w: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德州晶华集团振华有限公司</w:t>
            </w:r>
          </w:p>
        </w:tc>
      </w:tr>
      <w:tr w:rsidR="00893184" w:rsidTr="00BC1BEF">
        <w:trPr>
          <w:trHeight w:val="244"/>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55</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山东谷神生物科技集团有限公司</w:t>
            </w:r>
          </w:p>
        </w:tc>
      </w:tr>
      <w:tr w:rsidR="00893184" w:rsidTr="00BC1BEF">
        <w:trPr>
          <w:trHeight w:val="244"/>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56</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德州</w:t>
            </w:r>
            <w:proofErr w:type="gramStart"/>
            <w:r>
              <w:rPr>
                <w:rFonts w:ascii="黑体" w:eastAsia="黑体" w:hint="eastAsia"/>
                <w:szCs w:val="21"/>
              </w:rPr>
              <w:t>凯</w:t>
            </w:r>
            <w:proofErr w:type="gramEnd"/>
            <w:r>
              <w:rPr>
                <w:rFonts w:ascii="黑体" w:eastAsia="黑体" w:hint="eastAsia"/>
                <w:szCs w:val="21"/>
              </w:rPr>
              <w:t>元热电有限公司</w:t>
            </w:r>
          </w:p>
        </w:tc>
      </w:tr>
      <w:tr w:rsidR="00893184" w:rsidTr="00BC1BEF">
        <w:trPr>
          <w:trHeight w:val="232"/>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57</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乐陵市乐源热电有限公司</w:t>
            </w:r>
          </w:p>
        </w:tc>
      </w:tr>
      <w:tr w:rsidR="00893184" w:rsidTr="00BC1BEF">
        <w:trPr>
          <w:trHeight w:val="244"/>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58</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山东光大电力集团热电厂</w:t>
            </w:r>
          </w:p>
        </w:tc>
      </w:tr>
      <w:tr w:rsidR="00893184" w:rsidTr="00BC1BEF">
        <w:trPr>
          <w:trHeight w:val="244"/>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59</w:t>
            </w:r>
          </w:p>
        </w:tc>
        <w:tc>
          <w:tcPr>
            <w:tcW w:w="2083" w:type="dxa"/>
            <w:vMerge w:val="restart"/>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聊城</w:t>
            </w: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山东</w:t>
            </w:r>
            <w:proofErr w:type="gramStart"/>
            <w:r>
              <w:rPr>
                <w:rFonts w:ascii="黑体" w:eastAsia="黑体" w:hint="eastAsia"/>
                <w:szCs w:val="21"/>
              </w:rPr>
              <w:t>聊城昌润金</w:t>
            </w:r>
            <w:proofErr w:type="gramEnd"/>
            <w:r>
              <w:rPr>
                <w:rFonts w:ascii="黑体" w:eastAsia="黑体" w:hint="eastAsia"/>
                <w:szCs w:val="21"/>
              </w:rPr>
              <w:t>热电有限公司</w:t>
            </w:r>
          </w:p>
        </w:tc>
      </w:tr>
      <w:tr w:rsidR="00893184" w:rsidTr="00BC1BEF">
        <w:trPr>
          <w:trHeight w:val="232"/>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60</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proofErr w:type="gramStart"/>
            <w:r>
              <w:rPr>
                <w:rFonts w:ascii="黑体" w:eastAsia="黑体" w:hint="eastAsia"/>
                <w:szCs w:val="21"/>
              </w:rPr>
              <w:t>茌平信发华宇</w:t>
            </w:r>
            <w:proofErr w:type="gramEnd"/>
            <w:r>
              <w:rPr>
                <w:rFonts w:ascii="黑体" w:eastAsia="黑体" w:hint="eastAsia"/>
                <w:szCs w:val="21"/>
              </w:rPr>
              <w:t>氧化铝有限公司</w:t>
            </w:r>
          </w:p>
        </w:tc>
      </w:tr>
      <w:tr w:rsidR="00893184" w:rsidTr="00BC1BEF">
        <w:trPr>
          <w:trHeight w:val="244"/>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61</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山东信发希望铝业有限公司</w:t>
            </w:r>
          </w:p>
        </w:tc>
      </w:tr>
      <w:tr w:rsidR="00893184" w:rsidTr="00BC1BEF">
        <w:trPr>
          <w:trHeight w:val="244"/>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lastRenderedPageBreak/>
              <w:t>62</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茌平信源铝业有限公司</w:t>
            </w:r>
          </w:p>
        </w:tc>
      </w:tr>
      <w:tr w:rsidR="00893184" w:rsidTr="00BC1BEF">
        <w:trPr>
          <w:trHeight w:val="232"/>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63</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东阿华通热电有限公司</w:t>
            </w:r>
          </w:p>
        </w:tc>
      </w:tr>
      <w:tr w:rsidR="00893184" w:rsidTr="00BC1BEF">
        <w:trPr>
          <w:trHeight w:val="244"/>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64</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东阿东昌焦化有限公司</w:t>
            </w:r>
          </w:p>
        </w:tc>
      </w:tr>
      <w:tr w:rsidR="00893184" w:rsidTr="00BC1BEF">
        <w:trPr>
          <w:trHeight w:val="244"/>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65</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临清彩虹热电有限公司</w:t>
            </w:r>
          </w:p>
        </w:tc>
      </w:tr>
      <w:tr w:rsidR="00893184" w:rsidTr="00BC1BEF">
        <w:trPr>
          <w:trHeight w:val="232"/>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66</w:t>
            </w:r>
          </w:p>
        </w:tc>
        <w:tc>
          <w:tcPr>
            <w:tcW w:w="2083" w:type="dxa"/>
            <w:vMerge w:val="restart"/>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滨州</w:t>
            </w: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山东滨州滨北热电有限公司</w:t>
            </w:r>
          </w:p>
        </w:tc>
      </w:tr>
      <w:tr w:rsidR="00893184" w:rsidTr="00BC1BEF">
        <w:trPr>
          <w:trHeight w:val="244"/>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67</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无棣众诚供热有限公司</w:t>
            </w:r>
          </w:p>
        </w:tc>
      </w:tr>
      <w:tr w:rsidR="00893184" w:rsidTr="00BC1BEF">
        <w:trPr>
          <w:trHeight w:val="244"/>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68</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山东炜烨热电有限公司</w:t>
            </w:r>
          </w:p>
        </w:tc>
      </w:tr>
      <w:tr w:rsidR="00893184" w:rsidTr="00BC1BEF">
        <w:trPr>
          <w:trHeight w:val="232"/>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69</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proofErr w:type="gramStart"/>
            <w:r>
              <w:rPr>
                <w:rFonts w:ascii="黑体" w:eastAsia="黑体" w:hint="eastAsia"/>
                <w:szCs w:val="21"/>
              </w:rPr>
              <w:t>山东省香驰粮油</w:t>
            </w:r>
            <w:proofErr w:type="gramEnd"/>
            <w:r>
              <w:rPr>
                <w:rFonts w:ascii="黑体" w:eastAsia="黑体" w:hint="eastAsia"/>
                <w:szCs w:val="21"/>
              </w:rPr>
              <w:t>有限公司</w:t>
            </w:r>
          </w:p>
        </w:tc>
      </w:tr>
      <w:tr w:rsidR="00893184" w:rsidTr="00BC1BEF">
        <w:trPr>
          <w:trHeight w:val="244"/>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70</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山东齐星长山热电有限公司</w:t>
            </w:r>
          </w:p>
        </w:tc>
      </w:tr>
      <w:tr w:rsidR="00893184" w:rsidTr="00BC1BEF">
        <w:trPr>
          <w:trHeight w:val="244"/>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71</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邹平齐星开发区热电有限公司</w:t>
            </w:r>
          </w:p>
        </w:tc>
      </w:tr>
      <w:tr w:rsidR="00893184" w:rsidTr="00BC1BEF">
        <w:trPr>
          <w:trHeight w:val="232"/>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72</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邹平齐星热电有限公司</w:t>
            </w:r>
          </w:p>
        </w:tc>
      </w:tr>
      <w:tr w:rsidR="00893184" w:rsidTr="00BC1BEF">
        <w:trPr>
          <w:trHeight w:val="244"/>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73</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邹平顶峰热电有限公司</w:t>
            </w:r>
          </w:p>
        </w:tc>
      </w:tr>
      <w:tr w:rsidR="00893184" w:rsidTr="00BC1BEF">
        <w:trPr>
          <w:trHeight w:val="244"/>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74</w:t>
            </w:r>
          </w:p>
        </w:tc>
        <w:tc>
          <w:tcPr>
            <w:tcW w:w="2083" w:type="dxa"/>
            <w:vMerge w:val="restart"/>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菏泽</w:t>
            </w: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国电菏泽发电有限公司</w:t>
            </w:r>
          </w:p>
        </w:tc>
      </w:tr>
      <w:tr w:rsidR="00893184" w:rsidTr="00BC1BEF">
        <w:trPr>
          <w:trHeight w:val="232"/>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75</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成武金安热电有限公司</w:t>
            </w:r>
          </w:p>
        </w:tc>
      </w:tr>
      <w:tr w:rsidR="00893184" w:rsidTr="00BC1BEF">
        <w:trPr>
          <w:trHeight w:val="244"/>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76</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山东铁雄新沙能源有限公司</w:t>
            </w:r>
          </w:p>
        </w:tc>
      </w:tr>
      <w:tr w:rsidR="00893184" w:rsidTr="00BC1BEF">
        <w:trPr>
          <w:trHeight w:val="244"/>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77</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山东巨润建材有限公司</w:t>
            </w:r>
          </w:p>
        </w:tc>
      </w:tr>
      <w:tr w:rsidR="00893184" w:rsidTr="00BC1BEF">
        <w:trPr>
          <w:trHeight w:val="244"/>
          <w:jc w:val="center"/>
        </w:trPr>
        <w:tc>
          <w:tcPr>
            <w:tcW w:w="1303"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Arial" w:cs="Arial"/>
                <w:szCs w:val="21"/>
              </w:rPr>
            </w:pPr>
            <w:r>
              <w:rPr>
                <w:rFonts w:ascii="黑体" w:eastAsia="黑体" w:hAnsi="Arial" w:cs="Arial" w:hint="eastAsia"/>
                <w:szCs w:val="21"/>
              </w:rPr>
              <w:t>78</w:t>
            </w: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widowControl/>
              <w:spacing w:line="290" w:lineRule="exact"/>
              <w:jc w:val="center"/>
              <w:rPr>
                <w:rFonts w:ascii="黑体" w:eastAsia="黑体" w:hAnsi="Calibri"/>
                <w:szCs w:val="21"/>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893184" w:rsidRDefault="00893184" w:rsidP="00BC1BEF">
            <w:pPr>
              <w:spacing w:line="290" w:lineRule="exact"/>
              <w:jc w:val="center"/>
              <w:rPr>
                <w:rFonts w:ascii="黑体" w:eastAsia="黑体" w:hAnsi="Calibri"/>
                <w:szCs w:val="21"/>
              </w:rPr>
            </w:pPr>
            <w:r>
              <w:rPr>
                <w:rFonts w:ascii="黑体" w:eastAsia="黑体" w:hint="eastAsia"/>
                <w:szCs w:val="21"/>
              </w:rPr>
              <w:t>华润电力(菏泽)有限公司</w:t>
            </w:r>
          </w:p>
        </w:tc>
      </w:tr>
    </w:tbl>
    <w:p w:rsidR="00893184" w:rsidRPr="00893184" w:rsidRDefault="00893184" w:rsidP="0054402F">
      <w:pPr>
        <w:jc w:val="right"/>
        <w:rPr>
          <w:rFonts w:asciiTheme="minorEastAsia" w:hAnsiTheme="minorEastAsia" w:hint="eastAsia"/>
          <w:sz w:val="24"/>
          <w:szCs w:val="24"/>
        </w:rPr>
      </w:pPr>
    </w:p>
    <w:sectPr w:rsidR="00893184" w:rsidRPr="00893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imsun">
    <w:altName w:val="Times New Roman"/>
    <w:panose1 w:val="00000000000000000000"/>
    <w:charset w:val="00"/>
    <w:family w:val="roman"/>
    <w:notTrueType/>
    <w:pitch w:val="default"/>
  </w:font>
  <w:font w:name="方正小标宋简体">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2E"/>
    <w:rsid w:val="0016532E"/>
    <w:rsid w:val="0054402F"/>
    <w:rsid w:val="00893184"/>
    <w:rsid w:val="00EE6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46FDA-3071-4295-BBA8-7BAD197E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02F"/>
    <w:rPr>
      <w:b/>
      <w:bCs/>
    </w:rPr>
  </w:style>
  <w:style w:type="character" w:customStyle="1" w:styleId="graytext12">
    <w:name w:val="gray_text12"/>
    <w:basedOn w:val="a0"/>
    <w:rsid w:val="0054402F"/>
  </w:style>
  <w:style w:type="paragraph" w:styleId="a4">
    <w:name w:val="Normal (Web)"/>
    <w:basedOn w:val="a"/>
    <w:uiPriority w:val="99"/>
    <w:semiHidden/>
    <w:unhideWhenUsed/>
    <w:rsid w:val="0054402F"/>
    <w:pPr>
      <w:widowControl/>
      <w:spacing w:before="100" w:beforeAutospacing="1" w:after="100" w:afterAutospacing="1"/>
      <w:jc w:val="left"/>
    </w:pPr>
    <w:rPr>
      <w:rFonts w:ascii="宋体" w:eastAsia="宋体" w:hAnsi="宋体" w:cs="宋体"/>
      <w:kern w:val="0"/>
      <w:sz w:val="24"/>
      <w:szCs w:val="24"/>
    </w:rPr>
  </w:style>
  <w:style w:type="character" w:customStyle="1" w:styleId="graytext14">
    <w:name w:val="gray_text14"/>
    <w:basedOn w:val="a0"/>
    <w:rsid w:val="0054402F"/>
  </w:style>
  <w:style w:type="character" w:styleId="a5">
    <w:name w:val="Hyperlink"/>
    <w:basedOn w:val="a0"/>
    <w:uiPriority w:val="99"/>
    <w:semiHidden/>
    <w:unhideWhenUsed/>
    <w:rsid w:val="0054402F"/>
    <w:rPr>
      <w:color w:val="0000FF"/>
      <w:u w:val="single"/>
    </w:rPr>
  </w:style>
  <w:style w:type="paragraph" w:styleId="a6">
    <w:name w:val="Date"/>
    <w:basedOn w:val="a"/>
    <w:next w:val="a"/>
    <w:link w:val="Char"/>
    <w:uiPriority w:val="99"/>
    <w:semiHidden/>
    <w:unhideWhenUsed/>
    <w:rsid w:val="00893184"/>
    <w:pPr>
      <w:ind w:leftChars="2500" w:left="100"/>
    </w:pPr>
  </w:style>
  <w:style w:type="character" w:customStyle="1" w:styleId="Char">
    <w:name w:val="日期 Char"/>
    <w:basedOn w:val="a0"/>
    <w:link w:val="a6"/>
    <w:uiPriority w:val="99"/>
    <w:semiHidden/>
    <w:rsid w:val="00893184"/>
  </w:style>
  <w:style w:type="paragraph" w:customStyle="1" w:styleId="ParaCharCharCharCharCharCharChar">
    <w:name w:val="默认段落字体 Para Char Char Char Char Char Char Char"/>
    <w:basedOn w:val="a"/>
    <w:rsid w:val="0089318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665855">
      <w:bodyDiv w:val="1"/>
      <w:marLeft w:val="0"/>
      <w:marRight w:val="0"/>
      <w:marTop w:val="0"/>
      <w:marBottom w:val="0"/>
      <w:divBdr>
        <w:top w:val="none" w:sz="0" w:space="0" w:color="auto"/>
        <w:left w:val="none" w:sz="0" w:space="0" w:color="auto"/>
        <w:bottom w:val="none" w:sz="0" w:space="0" w:color="auto"/>
        <w:right w:val="none" w:sz="0" w:space="0" w:color="auto"/>
      </w:divBdr>
      <w:divsChild>
        <w:div w:id="1790277009">
          <w:marLeft w:val="0"/>
          <w:marRight w:val="0"/>
          <w:marTop w:val="0"/>
          <w:marBottom w:val="0"/>
          <w:divBdr>
            <w:top w:val="none" w:sz="0" w:space="0" w:color="auto"/>
            <w:left w:val="none" w:sz="0" w:space="0" w:color="auto"/>
            <w:bottom w:val="none" w:sz="0" w:space="0" w:color="auto"/>
            <w:right w:val="none" w:sz="0" w:space="0" w:color="auto"/>
          </w:divBdr>
        </w:div>
        <w:div w:id="1490101613">
          <w:marLeft w:val="0"/>
          <w:marRight w:val="0"/>
          <w:marTop w:val="150"/>
          <w:marBottom w:val="0"/>
          <w:divBdr>
            <w:top w:val="none" w:sz="0" w:space="0" w:color="auto"/>
            <w:left w:val="none" w:sz="0" w:space="0" w:color="auto"/>
            <w:bottom w:val="none" w:sz="0" w:space="0" w:color="auto"/>
            <w:right w:val="none" w:sz="0" w:space="0" w:color="auto"/>
          </w:divBdr>
          <w:divsChild>
            <w:div w:id="632298327">
              <w:marLeft w:val="0"/>
              <w:marRight w:val="0"/>
              <w:marTop w:val="0"/>
              <w:marBottom w:val="0"/>
              <w:divBdr>
                <w:top w:val="none" w:sz="0" w:space="0" w:color="auto"/>
                <w:left w:val="none" w:sz="0" w:space="0" w:color="auto"/>
                <w:bottom w:val="none" w:sz="0" w:space="0" w:color="auto"/>
                <w:right w:val="none" w:sz="0" w:space="0" w:color="auto"/>
              </w:divBdr>
              <w:divsChild>
                <w:div w:id="196472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295</Words>
  <Characters>1686</Characters>
  <Application>Microsoft Office Word</Application>
  <DocSecurity>0</DocSecurity>
  <Lines>14</Lines>
  <Paragraphs>3</Paragraphs>
  <ScaleCrop>false</ScaleCrop>
  <Company>rwt</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温涛</dc:creator>
  <cp:keywords/>
  <dc:description/>
  <cp:lastModifiedBy>温涛</cp:lastModifiedBy>
  <cp:revision>2</cp:revision>
  <dcterms:created xsi:type="dcterms:W3CDTF">2015-03-17T23:26:00Z</dcterms:created>
  <dcterms:modified xsi:type="dcterms:W3CDTF">2015-03-17T23:30:00Z</dcterms:modified>
</cp:coreProperties>
</file>