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60" w:rsidRPr="00CE0660" w:rsidRDefault="00CE0660" w:rsidP="00CE0660">
      <w:pPr>
        <w:adjustRightInd/>
        <w:snapToGrid/>
        <w:spacing w:after="0" w:line="450" w:lineRule="atLeast"/>
        <w:jc w:val="center"/>
        <w:outlineLvl w:val="0"/>
        <w:rPr>
          <w:rFonts w:ascii="宋体" w:eastAsia="宋体" w:hAnsi="宋体" w:cs="宋体"/>
          <w:b/>
          <w:bCs/>
          <w:color w:val="333333"/>
          <w:kern w:val="36"/>
          <w:sz w:val="36"/>
          <w:szCs w:val="36"/>
          <w:lang w:bidi="ar-SA"/>
        </w:rPr>
      </w:pPr>
      <w:r w:rsidRPr="00CE0660">
        <w:rPr>
          <w:rFonts w:ascii="宋体" w:eastAsia="宋体" w:hAnsi="宋体" w:cs="宋体" w:hint="eastAsia"/>
          <w:b/>
          <w:bCs/>
          <w:color w:val="333333"/>
          <w:kern w:val="36"/>
          <w:sz w:val="36"/>
          <w:szCs w:val="36"/>
          <w:lang w:bidi="ar-SA"/>
        </w:rPr>
        <w:t>山东省环境保护条例(修正)</w:t>
      </w:r>
    </w:p>
    <w:p w:rsidR="00CE0660" w:rsidRPr="00CE0660" w:rsidRDefault="00CE0660" w:rsidP="00CE0660">
      <w:pPr>
        <w:pBdr>
          <w:bottom w:val="dashed" w:sz="6" w:space="4" w:color="CCCCCC"/>
        </w:pBdr>
        <w:adjustRightInd/>
        <w:snapToGrid/>
        <w:spacing w:before="150" w:after="300" w:line="360" w:lineRule="atLeast"/>
        <w:jc w:val="center"/>
        <w:rPr>
          <w:rFonts w:ascii="宋体" w:eastAsia="宋体" w:hAnsi="宋体" w:cs="宋体" w:hint="eastAsia"/>
          <w:color w:val="999999"/>
          <w:sz w:val="18"/>
          <w:szCs w:val="18"/>
          <w:lang w:bidi="ar-SA"/>
        </w:rPr>
      </w:pPr>
      <w:r w:rsidRPr="00CE0660">
        <w:rPr>
          <w:rFonts w:ascii="宋体" w:eastAsia="宋体" w:hAnsi="宋体" w:cs="宋体" w:hint="eastAsia"/>
          <w:color w:val="999999"/>
          <w:sz w:val="18"/>
          <w:szCs w:val="18"/>
          <w:lang w:bidi="ar-SA"/>
        </w:rPr>
        <w:t xml:space="preserve">来源：　　作者：　　日期：11-01-19 </w:t>
      </w:r>
    </w:p>
    <w:p w:rsidR="00CE0660" w:rsidRPr="00CE0660" w:rsidRDefault="00CE0660" w:rsidP="00CE0660">
      <w:pPr>
        <w:adjustRightInd/>
        <w:snapToGrid/>
        <w:spacing w:after="0" w:line="330" w:lineRule="atLeast"/>
        <w:rPr>
          <w:rFonts w:ascii="宋体" w:eastAsia="宋体" w:hAnsi="宋体" w:cs="宋体" w:hint="eastAsia"/>
          <w:color w:val="555555"/>
          <w:sz w:val="18"/>
          <w:szCs w:val="18"/>
          <w:lang w:bidi="ar-SA"/>
        </w:rPr>
      </w:pPr>
      <w:r w:rsidRPr="00CE0660">
        <w:rPr>
          <w:rFonts w:ascii="宋体" w:eastAsia="宋体" w:hAnsi="宋体" w:cs="宋体" w:hint="eastAsia"/>
          <w:color w:val="555555"/>
          <w:sz w:val="18"/>
          <w:szCs w:val="18"/>
          <w:lang w:bidi="ar-SA"/>
        </w:rPr>
        <w:t>山东省环境保护条例(修正) 山东省环境保护条例(修正)山东省人大常委会</w:t>
      </w:r>
      <w:r w:rsidRPr="00CE0660">
        <w:rPr>
          <w:rFonts w:ascii="宋体" w:eastAsia="宋体" w:hAnsi="宋体" w:cs="宋体" w:hint="eastAsia"/>
          <w:color w:val="555555"/>
          <w:sz w:val="18"/>
          <w:szCs w:val="18"/>
          <w:lang w:bidi="ar-SA"/>
        </w:rPr>
        <w:br/>
        <w:t>山东省环境保护条例(修正)</w:t>
      </w:r>
      <w:r w:rsidRPr="00CE0660">
        <w:rPr>
          <w:rFonts w:ascii="宋体" w:eastAsia="宋体" w:hAnsi="宋体" w:cs="宋体" w:hint="eastAsia"/>
          <w:color w:val="555555"/>
          <w:sz w:val="18"/>
          <w:szCs w:val="18"/>
          <w:lang w:bidi="ar-SA"/>
        </w:rPr>
        <w:br/>
      </w:r>
      <w:r w:rsidRPr="00CE0660">
        <w:rPr>
          <w:rFonts w:ascii="宋体" w:eastAsia="宋体" w:hAnsi="宋体" w:cs="宋体" w:hint="eastAsia"/>
          <w:color w:val="555555"/>
          <w:sz w:val="18"/>
          <w:szCs w:val="18"/>
          <w:lang w:bidi="ar-SA"/>
        </w:rPr>
        <w:br/>
        <w:t xml:space="preserve">山东省环境保护条例 </w:t>
      </w:r>
      <w:r w:rsidRPr="00CE0660">
        <w:rPr>
          <w:rFonts w:ascii="宋体" w:eastAsia="宋体" w:hAnsi="宋体" w:cs="宋体" w:hint="eastAsia"/>
          <w:color w:val="555555"/>
          <w:sz w:val="18"/>
          <w:szCs w:val="18"/>
          <w:lang w:bidi="ar-SA"/>
        </w:rPr>
        <w:br/>
      </w:r>
      <w:r w:rsidRPr="00CE0660">
        <w:rPr>
          <w:rFonts w:ascii="宋体" w:eastAsia="宋体" w:hAnsi="宋体" w:cs="宋体" w:hint="eastAsia"/>
          <w:color w:val="555555"/>
          <w:sz w:val="18"/>
          <w:szCs w:val="18"/>
          <w:lang w:bidi="ar-SA"/>
        </w:rPr>
        <w:br/>
      </w:r>
      <w:r w:rsidRPr="00CE0660">
        <w:rPr>
          <w:rFonts w:ascii="宋体" w:eastAsia="宋体" w:hAnsi="宋体" w:cs="宋体" w:hint="eastAsia"/>
          <w:color w:val="555555"/>
          <w:sz w:val="18"/>
          <w:szCs w:val="18"/>
          <w:lang w:bidi="ar-SA"/>
        </w:rPr>
        <w:br/>
        <w:t xml:space="preserve">　　１９９６年１２月１４日第八届山东省人民代表大会常务委员会第二十五次会议通过</w:t>
      </w:r>
      <w:r w:rsidRPr="00CE0660">
        <w:rPr>
          <w:rFonts w:ascii="宋体" w:eastAsia="宋体" w:hAnsi="宋体" w:cs="宋体" w:hint="eastAsia"/>
          <w:color w:val="555555"/>
          <w:sz w:val="18"/>
          <w:szCs w:val="18"/>
          <w:lang w:bidi="ar-SA"/>
        </w:rPr>
        <w:br/>
        <w:t xml:space="preserve">　　根据２００１年１２月７日第九届山东省人民代表大会常务委员会第二十四次会议《关于修改〈山东省环境保护条例〉的决定》修正</w:t>
      </w:r>
      <w:r w:rsidRPr="00CE0660">
        <w:rPr>
          <w:rFonts w:ascii="宋体" w:eastAsia="宋体" w:hAnsi="宋体" w:cs="宋体" w:hint="eastAsia"/>
          <w:color w:val="555555"/>
          <w:sz w:val="18"/>
          <w:szCs w:val="18"/>
          <w:lang w:bidi="ar-SA"/>
        </w:rPr>
        <w:br/>
      </w:r>
      <w:r w:rsidRPr="00CE0660">
        <w:rPr>
          <w:rFonts w:ascii="宋体" w:eastAsia="宋体" w:hAnsi="宋体" w:cs="宋体" w:hint="eastAsia"/>
          <w:color w:val="555555"/>
          <w:sz w:val="18"/>
          <w:szCs w:val="18"/>
          <w:lang w:bidi="ar-SA"/>
        </w:rPr>
        <w:br/>
        <w:t xml:space="preserve">　　第一章　总则</w:t>
      </w:r>
      <w:r w:rsidRPr="00CE0660">
        <w:rPr>
          <w:rFonts w:ascii="宋体" w:eastAsia="宋体" w:hAnsi="宋体" w:cs="宋体" w:hint="eastAsia"/>
          <w:color w:val="555555"/>
          <w:sz w:val="18"/>
          <w:szCs w:val="18"/>
          <w:lang w:bidi="ar-SA"/>
        </w:rPr>
        <w:br/>
        <w:t xml:space="preserve">　　第一条　为保护和改善生活环境与生态环境，防治污染和其他公害，保障人体健康，促进经济和社会的可持续发展，根据国家有关法律、法规，结合本省实际，制定本条例。</w:t>
      </w:r>
      <w:r w:rsidRPr="00CE0660">
        <w:rPr>
          <w:rFonts w:ascii="宋体" w:eastAsia="宋体" w:hAnsi="宋体" w:cs="宋体" w:hint="eastAsia"/>
          <w:color w:val="555555"/>
          <w:sz w:val="18"/>
          <w:szCs w:val="18"/>
          <w:lang w:bidi="ar-SA"/>
        </w:rPr>
        <w:br/>
        <w:t xml:space="preserve">　　第二条　本条例适用于本省行政区域内的一切单位和个人。</w:t>
      </w:r>
      <w:r w:rsidRPr="00CE0660">
        <w:rPr>
          <w:rFonts w:ascii="宋体" w:eastAsia="宋体" w:hAnsi="宋体" w:cs="宋体" w:hint="eastAsia"/>
          <w:color w:val="555555"/>
          <w:sz w:val="18"/>
          <w:szCs w:val="18"/>
          <w:lang w:bidi="ar-SA"/>
        </w:rPr>
        <w:br/>
        <w:t xml:space="preserve">　　第三条　环境保护应当遵循下列原则：</w:t>
      </w:r>
      <w:r w:rsidRPr="00CE0660">
        <w:rPr>
          <w:rFonts w:ascii="宋体" w:eastAsia="宋体" w:hAnsi="宋体" w:cs="宋体" w:hint="eastAsia"/>
          <w:color w:val="555555"/>
          <w:sz w:val="18"/>
          <w:szCs w:val="18"/>
          <w:lang w:bidi="ar-SA"/>
        </w:rPr>
        <w:br/>
        <w:t xml:space="preserve">　　（一）环境保护同经济建设和社会发展相协调；</w:t>
      </w:r>
      <w:r w:rsidRPr="00CE0660">
        <w:rPr>
          <w:rFonts w:ascii="宋体" w:eastAsia="宋体" w:hAnsi="宋体" w:cs="宋体" w:hint="eastAsia"/>
          <w:color w:val="555555"/>
          <w:sz w:val="18"/>
          <w:szCs w:val="18"/>
          <w:lang w:bidi="ar-SA"/>
        </w:rPr>
        <w:br/>
        <w:t xml:space="preserve">　　（二）污染防治与生态保护并重；</w:t>
      </w:r>
      <w:r w:rsidRPr="00CE0660">
        <w:rPr>
          <w:rFonts w:ascii="宋体" w:eastAsia="宋体" w:hAnsi="宋体" w:cs="宋体" w:hint="eastAsia"/>
          <w:color w:val="555555"/>
          <w:sz w:val="18"/>
          <w:szCs w:val="18"/>
          <w:lang w:bidi="ar-SA"/>
        </w:rPr>
        <w:br/>
        <w:t xml:space="preserve">　　（三）预防为主、防治结合、综合治理；</w:t>
      </w:r>
      <w:r w:rsidRPr="00CE0660">
        <w:rPr>
          <w:rFonts w:ascii="宋体" w:eastAsia="宋体" w:hAnsi="宋体" w:cs="宋体" w:hint="eastAsia"/>
          <w:color w:val="555555"/>
          <w:sz w:val="18"/>
          <w:szCs w:val="18"/>
          <w:lang w:bidi="ar-SA"/>
        </w:rPr>
        <w:br/>
        <w:t xml:space="preserve">　　（四）资源开发利用与保护相结合；</w:t>
      </w:r>
      <w:r w:rsidRPr="00CE0660">
        <w:rPr>
          <w:rFonts w:ascii="宋体" w:eastAsia="宋体" w:hAnsi="宋体" w:cs="宋体" w:hint="eastAsia"/>
          <w:color w:val="555555"/>
          <w:sz w:val="18"/>
          <w:szCs w:val="18"/>
          <w:lang w:bidi="ar-SA"/>
        </w:rPr>
        <w:br/>
        <w:t xml:space="preserve">　　（五）污染者承担治理和补偿责任；</w:t>
      </w:r>
      <w:r w:rsidRPr="00CE0660">
        <w:rPr>
          <w:rFonts w:ascii="宋体" w:eastAsia="宋体" w:hAnsi="宋体" w:cs="宋体" w:hint="eastAsia"/>
          <w:color w:val="555555"/>
          <w:sz w:val="18"/>
          <w:szCs w:val="18"/>
          <w:lang w:bidi="ar-SA"/>
        </w:rPr>
        <w:br/>
        <w:t xml:space="preserve">　　（六）全面规划、统一管理、分工负责；</w:t>
      </w:r>
      <w:r w:rsidRPr="00CE0660">
        <w:rPr>
          <w:rFonts w:ascii="宋体" w:eastAsia="宋体" w:hAnsi="宋体" w:cs="宋体" w:hint="eastAsia"/>
          <w:color w:val="555555"/>
          <w:sz w:val="18"/>
          <w:szCs w:val="18"/>
          <w:lang w:bidi="ar-SA"/>
        </w:rPr>
        <w:br/>
        <w:t xml:space="preserve">　　（七）政府管理与公众参与相结合。</w:t>
      </w:r>
      <w:r w:rsidRPr="00CE0660">
        <w:rPr>
          <w:rFonts w:ascii="宋体" w:eastAsia="宋体" w:hAnsi="宋体" w:cs="宋体" w:hint="eastAsia"/>
          <w:color w:val="555555"/>
          <w:sz w:val="18"/>
          <w:szCs w:val="18"/>
          <w:lang w:bidi="ar-SA"/>
        </w:rPr>
        <w:br/>
        <w:t xml:space="preserve">　　第四条　各级人民政府及其所属各部门、各企事业单位应当重视环境保护宣传教育，普及环境保护科学知识和法律知识，提高公众的环境保护意识和法制观念。</w:t>
      </w:r>
      <w:r w:rsidRPr="00CE0660">
        <w:rPr>
          <w:rFonts w:ascii="宋体" w:eastAsia="宋体" w:hAnsi="宋体" w:cs="宋体" w:hint="eastAsia"/>
          <w:color w:val="555555"/>
          <w:sz w:val="18"/>
          <w:szCs w:val="18"/>
          <w:lang w:bidi="ar-SA"/>
        </w:rPr>
        <w:br/>
        <w:t xml:space="preserve">　　第五条　各级人民政府及有关部门应当结合产业结构的调整、经济增长方式的转变制定优惠政策，发展循环经济，加强生态保护和生态建设，鼓励资源综合利用，推行环境管理系列标准和清洁生产，大力推进环境科学研究和科技成果应用。</w:t>
      </w:r>
      <w:r w:rsidRPr="00CE0660">
        <w:rPr>
          <w:rFonts w:ascii="宋体" w:eastAsia="宋体" w:hAnsi="宋体" w:cs="宋体" w:hint="eastAsia"/>
          <w:color w:val="555555"/>
          <w:sz w:val="18"/>
          <w:szCs w:val="18"/>
          <w:lang w:bidi="ar-SA"/>
        </w:rPr>
        <w:br/>
        <w:t xml:space="preserve">　　第六条　公民有享受良好环境的权利。</w:t>
      </w:r>
      <w:r w:rsidRPr="00CE0660">
        <w:rPr>
          <w:rFonts w:ascii="宋体" w:eastAsia="宋体" w:hAnsi="宋体" w:cs="宋体" w:hint="eastAsia"/>
          <w:color w:val="555555"/>
          <w:sz w:val="18"/>
          <w:szCs w:val="18"/>
          <w:lang w:bidi="ar-SA"/>
        </w:rPr>
        <w:br/>
        <w:t xml:space="preserve">　　一切单位和个人都有保护环境的义务，有权对污染、破坏环境的行为进行检举和控告，并有权对环境污染造成的损害要求赔偿。</w:t>
      </w:r>
      <w:r w:rsidRPr="00CE0660">
        <w:rPr>
          <w:rFonts w:ascii="宋体" w:eastAsia="宋体" w:hAnsi="宋体" w:cs="宋体" w:hint="eastAsia"/>
          <w:color w:val="555555"/>
          <w:sz w:val="18"/>
          <w:szCs w:val="18"/>
          <w:lang w:bidi="ar-SA"/>
        </w:rPr>
        <w:br/>
        <w:t xml:space="preserve">　　第七条　县以上环境保护行政主管部门对本行政区域的环境保护工作实施统一监督管理。</w:t>
      </w:r>
      <w:r w:rsidRPr="00CE0660">
        <w:rPr>
          <w:rFonts w:ascii="宋体" w:eastAsia="宋体" w:hAnsi="宋体" w:cs="宋体" w:hint="eastAsia"/>
          <w:color w:val="555555"/>
          <w:sz w:val="18"/>
          <w:szCs w:val="18"/>
          <w:lang w:bidi="ar-SA"/>
        </w:rPr>
        <w:br/>
        <w:t xml:space="preserve">　　公安、交通、经贸、建设、铁路、民航、海洋管理部门和港务监督、渔政渔港监督机构以及军队的</w:t>
      </w:r>
      <w:hyperlink r:id="rId6" w:history="1">
        <w:r w:rsidRPr="00CE0660">
          <w:rPr>
            <w:rFonts w:ascii="宋体" w:eastAsia="宋体" w:hAnsi="宋体" w:cs="宋体" w:hint="eastAsia"/>
            <w:color w:val="006699"/>
            <w:sz w:val="18"/>
            <w:lang w:bidi="ar-SA"/>
          </w:rPr>
          <w:t>环境保护部</w:t>
        </w:r>
      </w:hyperlink>
      <w:r w:rsidRPr="00CE0660">
        <w:rPr>
          <w:rFonts w:ascii="宋体" w:eastAsia="宋体" w:hAnsi="宋体" w:cs="宋体" w:hint="eastAsia"/>
          <w:color w:val="555555"/>
          <w:sz w:val="18"/>
          <w:szCs w:val="18"/>
          <w:lang w:bidi="ar-SA"/>
        </w:rPr>
        <w:t>门，依照有关法律、法规的规定对环境污染防治实施监督管理。</w:t>
      </w:r>
      <w:r w:rsidRPr="00CE0660">
        <w:rPr>
          <w:rFonts w:ascii="宋体" w:eastAsia="宋体" w:hAnsi="宋体" w:cs="宋体" w:hint="eastAsia"/>
          <w:color w:val="555555"/>
          <w:sz w:val="18"/>
          <w:szCs w:val="18"/>
          <w:lang w:bidi="ar-SA"/>
        </w:rPr>
        <w:br/>
        <w:t xml:space="preserve">　　国土资源、林业、农业、水利等行政主管部门，依照有关法律、法规的规定对资源的保护实施监督管</w:t>
      </w:r>
      <w:r w:rsidRPr="00CE0660">
        <w:rPr>
          <w:rFonts w:ascii="宋体" w:eastAsia="宋体" w:hAnsi="宋体" w:cs="宋体" w:hint="eastAsia"/>
          <w:color w:val="555555"/>
          <w:sz w:val="18"/>
          <w:szCs w:val="18"/>
          <w:lang w:bidi="ar-SA"/>
        </w:rPr>
        <w:lastRenderedPageBreak/>
        <w:t>理。</w:t>
      </w:r>
      <w:r w:rsidRPr="00CE0660">
        <w:rPr>
          <w:rFonts w:ascii="宋体" w:eastAsia="宋体" w:hAnsi="宋体" w:cs="宋体" w:hint="eastAsia"/>
          <w:color w:val="555555"/>
          <w:sz w:val="18"/>
          <w:szCs w:val="18"/>
          <w:lang w:bidi="ar-SA"/>
        </w:rPr>
        <w:br/>
        <w:t xml:space="preserve">　　第二章　保护和改善环境</w:t>
      </w:r>
      <w:r w:rsidRPr="00CE0660">
        <w:rPr>
          <w:rFonts w:ascii="宋体" w:eastAsia="宋体" w:hAnsi="宋体" w:cs="宋体" w:hint="eastAsia"/>
          <w:color w:val="555555"/>
          <w:sz w:val="18"/>
          <w:szCs w:val="18"/>
          <w:lang w:bidi="ar-SA"/>
        </w:rPr>
        <w:br/>
        <w:t xml:space="preserve">　　第八条　各级人民政府在组织城市规划和开发建设等活动时，应妥善处理建设、发展与环境保护的关系，防止因决策失误对当地环境造成损害。</w:t>
      </w:r>
      <w:r w:rsidRPr="00CE0660">
        <w:rPr>
          <w:rFonts w:ascii="宋体" w:eastAsia="宋体" w:hAnsi="宋体" w:cs="宋体" w:hint="eastAsia"/>
          <w:color w:val="555555"/>
          <w:sz w:val="18"/>
          <w:szCs w:val="18"/>
          <w:lang w:bidi="ar-SA"/>
        </w:rPr>
        <w:br/>
        <w:t xml:space="preserve">　　第九条　各级环境保护行政主管部门应当会同有关部门根据国家环境质量标准适用区域，分类划定环境功能区，报同级人民政府批准后公布实施。</w:t>
      </w:r>
      <w:r w:rsidRPr="00CE0660">
        <w:rPr>
          <w:rFonts w:ascii="宋体" w:eastAsia="宋体" w:hAnsi="宋体" w:cs="宋体" w:hint="eastAsia"/>
          <w:color w:val="555555"/>
          <w:sz w:val="18"/>
          <w:szCs w:val="18"/>
          <w:lang w:bidi="ar-SA"/>
        </w:rPr>
        <w:br/>
        <w:t xml:space="preserve">　　第十条　各级人民政府应当加强对自然生态区域、珍稀濒危的野生动植物自然分布区域、水源涵养区域、河流调蓄区域、防风固沙区域、重要渔业水域以及人文遗迹、具有重大科学文化价值的地质构造、著名溶洞、化石分布区、温泉等自然遗迹和古树名木的保护。</w:t>
      </w:r>
      <w:r w:rsidRPr="00CE0660">
        <w:rPr>
          <w:rFonts w:ascii="宋体" w:eastAsia="宋体" w:hAnsi="宋体" w:cs="宋体" w:hint="eastAsia"/>
          <w:color w:val="555555"/>
          <w:sz w:val="18"/>
          <w:szCs w:val="18"/>
          <w:lang w:bidi="ar-SA"/>
        </w:rPr>
        <w:br/>
        <w:t xml:space="preserve">　　在国家和省划定的自然保护区、重要生态功能保护区、基本农田保护区、风景名胜区、森林公园、生活饮用水源地和其他需要特别保护的区域内及外围保护地带，严禁违反有关保护规定，进行可能造成污染和破坏的开发建设等活动。对已建的产生污染或破坏环境的项目，必须关闭、停产。</w:t>
      </w:r>
      <w:r w:rsidRPr="00CE0660">
        <w:rPr>
          <w:rFonts w:ascii="宋体" w:eastAsia="宋体" w:hAnsi="宋体" w:cs="宋体" w:hint="eastAsia"/>
          <w:color w:val="555555"/>
          <w:sz w:val="18"/>
          <w:szCs w:val="18"/>
          <w:lang w:bidi="ar-SA"/>
        </w:rPr>
        <w:br/>
        <w:t xml:space="preserve">　　第十一条　各级人民政府应当加强对农业环境的保护，发展生态农业，防止土壤污染、植被破坏、水土流失、土地盐渍化、沙化和贫瘠化；积极推广生物技术，生产有机食品；防止畜禽养殖污染，采取措施防止农用化学物质的散逸、流失；推广经济实用的秸秆综合利用的新技术和新设备。</w:t>
      </w:r>
      <w:r w:rsidRPr="00CE0660">
        <w:rPr>
          <w:rFonts w:ascii="宋体" w:eastAsia="宋体" w:hAnsi="宋体" w:cs="宋体" w:hint="eastAsia"/>
          <w:color w:val="555555"/>
          <w:sz w:val="18"/>
          <w:szCs w:val="18"/>
          <w:lang w:bidi="ar-SA"/>
        </w:rPr>
        <w:br/>
        <w:t xml:space="preserve">　　第十二条　沿海各级人民政府应当加强对海洋环境的保护。向海洋排放污染物、倾倒废弃物或者进行海岸工程建设、海洋工程建设、海上运输和拆船等活动，必须遵守有关环境保护法律、法规的规定。</w:t>
      </w:r>
      <w:r w:rsidRPr="00CE0660">
        <w:rPr>
          <w:rFonts w:ascii="宋体" w:eastAsia="宋体" w:hAnsi="宋体" w:cs="宋体" w:hint="eastAsia"/>
          <w:color w:val="555555"/>
          <w:sz w:val="18"/>
          <w:szCs w:val="18"/>
          <w:lang w:bidi="ar-SA"/>
        </w:rPr>
        <w:br/>
        <w:t xml:space="preserve">　　第十三条　各级人民政府应当采取措施，保护森林资源，加强植树造林，提高林木覆盖率。</w:t>
      </w:r>
      <w:r w:rsidRPr="00CE0660">
        <w:rPr>
          <w:rFonts w:ascii="宋体" w:eastAsia="宋体" w:hAnsi="宋体" w:cs="宋体" w:hint="eastAsia"/>
          <w:color w:val="555555"/>
          <w:sz w:val="18"/>
          <w:szCs w:val="18"/>
          <w:lang w:bidi="ar-SA"/>
        </w:rPr>
        <w:br/>
        <w:t xml:space="preserve">　　除抚育和更新性质的采伐外，不得采伐水源涵养林、水土保持林、防风固沙林、特种用途林等生态公益林。</w:t>
      </w:r>
      <w:r w:rsidRPr="00CE0660">
        <w:rPr>
          <w:rFonts w:ascii="宋体" w:eastAsia="宋体" w:hAnsi="宋体" w:cs="宋体" w:hint="eastAsia"/>
          <w:color w:val="555555"/>
          <w:sz w:val="18"/>
          <w:szCs w:val="18"/>
          <w:lang w:bidi="ar-SA"/>
        </w:rPr>
        <w:br/>
        <w:t xml:space="preserve">　　第十四条　各级环境保护、农业、林业、水利、海洋、渔业、药品监督、海关、出入境检验检疫等行政主管部门，在物种引进、转基因技术或产品的生产和应用过程中，应当按照国家有关规定，做好生物技术环境安全工作。</w:t>
      </w:r>
      <w:r w:rsidRPr="00CE0660">
        <w:rPr>
          <w:rFonts w:ascii="宋体" w:eastAsia="宋体" w:hAnsi="宋体" w:cs="宋体" w:hint="eastAsia"/>
          <w:color w:val="555555"/>
          <w:sz w:val="18"/>
          <w:szCs w:val="18"/>
          <w:lang w:bidi="ar-SA"/>
        </w:rPr>
        <w:br/>
        <w:t xml:space="preserve">　　第三章　管理与监督</w:t>
      </w:r>
      <w:r w:rsidRPr="00CE0660">
        <w:rPr>
          <w:rFonts w:ascii="宋体" w:eastAsia="宋体" w:hAnsi="宋体" w:cs="宋体" w:hint="eastAsia"/>
          <w:color w:val="555555"/>
          <w:sz w:val="18"/>
          <w:szCs w:val="18"/>
          <w:lang w:bidi="ar-SA"/>
        </w:rPr>
        <w:br/>
        <w:t xml:space="preserve">　　第十五条　县级以上人民政府应当根据国家制定的环境保护规划编制本行政区域的环境保护规划，并将其纳入国民经济和社会发展规划、国土规划和城市总体规划。</w:t>
      </w:r>
      <w:r w:rsidRPr="00CE0660">
        <w:rPr>
          <w:rFonts w:ascii="宋体" w:eastAsia="宋体" w:hAnsi="宋体" w:cs="宋体" w:hint="eastAsia"/>
          <w:color w:val="555555"/>
          <w:sz w:val="18"/>
          <w:szCs w:val="18"/>
          <w:lang w:bidi="ar-SA"/>
        </w:rPr>
        <w:br/>
        <w:t xml:space="preserve">　　各级人民政府应当对重大经济社会发展政策、区域开发和城市规划，进行环境影响评价，加强对资源开发和重大建设项目的环境监督管理。</w:t>
      </w:r>
      <w:r w:rsidRPr="00CE0660">
        <w:rPr>
          <w:rFonts w:ascii="宋体" w:eastAsia="宋体" w:hAnsi="宋体" w:cs="宋体" w:hint="eastAsia"/>
          <w:color w:val="555555"/>
          <w:sz w:val="18"/>
          <w:szCs w:val="18"/>
          <w:lang w:bidi="ar-SA"/>
        </w:rPr>
        <w:br/>
        <w:t xml:space="preserve">　　第十六条　各级人民政府应当对本行政区域的环境质量负责，应当根据环境保护规划制定环境保护任期目标和年度计划，并认真组织落实。</w:t>
      </w:r>
      <w:r w:rsidRPr="00CE0660">
        <w:rPr>
          <w:rFonts w:ascii="宋体" w:eastAsia="宋体" w:hAnsi="宋体" w:cs="宋体" w:hint="eastAsia"/>
          <w:color w:val="555555"/>
          <w:sz w:val="18"/>
          <w:szCs w:val="18"/>
          <w:lang w:bidi="ar-SA"/>
        </w:rPr>
        <w:br/>
        <w:t xml:space="preserve">　　实行环境保护政府主要负责人负责制，并将辖区环境质量作为考核政府主要负责人工作政绩的重要内容。</w:t>
      </w:r>
      <w:r w:rsidRPr="00CE0660">
        <w:rPr>
          <w:rFonts w:ascii="宋体" w:eastAsia="宋体" w:hAnsi="宋体" w:cs="宋体" w:hint="eastAsia"/>
          <w:color w:val="555555"/>
          <w:sz w:val="18"/>
          <w:szCs w:val="18"/>
          <w:lang w:bidi="ar-SA"/>
        </w:rPr>
        <w:br/>
        <w:t xml:space="preserve">　　第十七条　各级人民政府应当采取多种形式筹集环境保护资金，建立长期固定的资金渠道，逐步提高环境保护资金投入占本地区同期国内生产总值的比例，并建立相应的考核检查制度。</w:t>
      </w:r>
      <w:r w:rsidRPr="00CE0660">
        <w:rPr>
          <w:rFonts w:ascii="宋体" w:eastAsia="宋体" w:hAnsi="宋体" w:cs="宋体" w:hint="eastAsia"/>
          <w:color w:val="555555"/>
          <w:sz w:val="18"/>
          <w:szCs w:val="18"/>
          <w:lang w:bidi="ar-SA"/>
        </w:rPr>
        <w:br/>
        <w:t xml:space="preserve">　　第十八条　各级人民政府应当加强在城市化进程和小城镇建设中的环境保护工作，严格按照城市规划和环境功能区划的要求，合理调整经济结构和建设布局。</w:t>
      </w:r>
      <w:r w:rsidRPr="00CE0660">
        <w:rPr>
          <w:rFonts w:ascii="宋体" w:eastAsia="宋体" w:hAnsi="宋体" w:cs="宋体" w:hint="eastAsia"/>
          <w:color w:val="555555"/>
          <w:sz w:val="18"/>
          <w:szCs w:val="18"/>
          <w:lang w:bidi="ar-SA"/>
        </w:rPr>
        <w:br/>
        <w:t xml:space="preserve">　　第十九条　城市人民政府应当制定本区域环境综合整治目标和措施，加强对废水、废气、粉尘、固体废物、噪声、辐射、光污染、热污染、建材等污染的防治。对有毒有害及放射性物品应当实行集中处理和</w:t>
      </w:r>
      <w:r w:rsidRPr="00CE0660">
        <w:rPr>
          <w:rFonts w:ascii="宋体" w:eastAsia="宋体" w:hAnsi="宋体" w:cs="宋体" w:hint="eastAsia"/>
          <w:color w:val="555555"/>
          <w:sz w:val="18"/>
          <w:szCs w:val="18"/>
          <w:lang w:bidi="ar-SA"/>
        </w:rPr>
        <w:lastRenderedPageBreak/>
        <w:t>管理。</w:t>
      </w:r>
      <w:r w:rsidRPr="00CE0660">
        <w:rPr>
          <w:rFonts w:ascii="宋体" w:eastAsia="宋体" w:hAnsi="宋体" w:cs="宋体" w:hint="eastAsia"/>
          <w:color w:val="555555"/>
          <w:sz w:val="18"/>
          <w:szCs w:val="18"/>
          <w:lang w:bidi="ar-SA"/>
        </w:rPr>
        <w:br/>
        <w:t xml:space="preserve">　　在环境受到严重污染，危及人体健康和安全的紧急情况下，当地人民政府应当及时向当地居民公告，采取强制性应急措施。</w:t>
      </w:r>
      <w:r w:rsidRPr="00CE0660">
        <w:rPr>
          <w:rFonts w:ascii="宋体" w:eastAsia="宋体" w:hAnsi="宋体" w:cs="宋体" w:hint="eastAsia"/>
          <w:color w:val="555555"/>
          <w:sz w:val="18"/>
          <w:szCs w:val="18"/>
          <w:lang w:bidi="ar-SA"/>
        </w:rPr>
        <w:br/>
        <w:t xml:space="preserve">　　第二十条　城市人民政府应当加强城市的供水、排水、污水处理、固体废物集中处理、燃气化、集中供热系统、绿化、环境卫生、河道污染治理及其他环境设施的建设，并保证日常维护管理经费。</w:t>
      </w:r>
      <w:r w:rsidRPr="00CE0660">
        <w:rPr>
          <w:rFonts w:ascii="宋体" w:eastAsia="宋体" w:hAnsi="宋体" w:cs="宋体" w:hint="eastAsia"/>
          <w:color w:val="555555"/>
          <w:sz w:val="18"/>
          <w:szCs w:val="18"/>
          <w:lang w:bidi="ar-SA"/>
        </w:rPr>
        <w:br/>
        <w:t xml:space="preserve">　　第二十一条　县级以上人民政府应当定期对本行政区域的环境保护情况进行专门检查，每年向同级人民代表大会或者其常务委员会以及上级人民政府报告本行政区域的环境保护情况。</w:t>
      </w:r>
      <w:r w:rsidRPr="00CE0660">
        <w:rPr>
          <w:rFonts w:ascii="宋体" w:eastAsia="宋体" w:hAnsi="宋体" w:cs="宋体" w:hint="eastAsia"/>
          <w:color w:val="555555"/>
          <w:sz w:val="18"/>
          <w:szCs w:val="18"/>
          <w:lang w:bidi="ar-SA"/>
        </w:rPr>
        <w:br/>
        <w:t xml:space="preserve">　　各级环境保护行政主管部门应当定期公布本行政区域的环境质量状况。</w:t>
      </w:r>
      <w:r w:rsidRPr="00CE0660">
        <w:rPr>
          <w:rFonts w:ascii="宋体" w:eastAsia="宋体" w:hAnsi="宋体" w:cs="宋体" w:hint="eastAsia"/>
          <w:color w:val="555555"/>
          <w:sz w:val="18"/>
          <w:szCs w:val="18"/>
          <w:lang w:bidi="ar-SA"/>
        </w:rPr>
        <w:br/>
        <w:t xml:space="preserve">　　第二十二条　省环境保护行政主管部门应当建立环境监测制度，并会同有关部门组织环境监测网络，严格执行环境监测标准和技术规范，加强对环境质量的监测管理。 </w:t>
      </w:r>
    </w:p>
    <w:p w:rsidR="004358AB" w:rsidRDefault="00CE0660" w:rsidP="00323B43">
      <w:pPr>
        <w:rPr>
          <w:rFonts w:hint="eastAsia"/>
          <w:color w:val="555555"/>
          <w:sz w:val="18"/>
          <w:szCs w:val="18"/>
        </w:rPr>
      </w:pPr>
      <w:r>
        <w:rPr>
          <w:rFonts w:hint="eastAsia"/>
          <w:color w:val="555555"/>
          <w:sz w:val="18"/>
          <w:szCs w:val="18"/>
        </w:rPr>
        <w:t>县以上环境保护行政主管部门和其他依法行使环境监督管理权的部门的监测机构的监测数据，作为环境保护监督管理的依据。</w:t>
      </w:r>
      <w:r>
        <w:rPr>
          <w:rFonts w:hint="eastAsia"/>
          <w:color w:val="555555"/>
          <w:sz w:val="18"/>
          <w:szCs w:val="18"/>
        </w:rPr>
        <w:br/>
      </w:r>
      <w:r>
        <w:rPr>
          <w:rFonts w:hint="eastAsia"/>
          <w:color w:val="555555"/>
          <w:sz w:val="18"/>
          <w:szCs w:val="18"/>
        </w:rPr>
        <w:t xml:space="preserve">　　第二十三条　各级环境保护行政主管部门及其设立的环境监理机构，依法对管理范围内的排污单位进行现场监督检查。检查时应出示省统一印制的行政执法证件，并为被检查者保守技术和业务秘密。</w:t>
      </w:r>
      <w:r>
        <w:rPr>
          <w:rFonts w:hint="eastAsia"/>
          <w:color w:val="555555"/>
          <w:sz w:val="18"/>
          <w:szCs w:val="18"/>
        </w:rPr>
        <w:br/>
      </w:r>
      <w:r>
        <w:rPr>
          <w:rFonts w:hint="eastAsia"/>
          <w:color w:val="555555"/>
          <w:sz w:val="18"/>
          <w:szCs w:val="18"/>
        </w:rPr>
        <w:t xml:space="preserve">　　被检查者必须如实反映情况，提供必要的资料，不得隐瞒、拒绝或阻挠。</w:t>
      </w:r>
      <w:r>
        <w:rPr>
          <w:rFonts w:hint="eastAsia"/>
          <w:color w:val="555555"/>
          <w:sz w:val="18"/>
          <w:szCs w:val="18"/>
        </w:rPr>
        <w:br/>
      </w:r>
      <w:r>
        <w:rPr>
          <w:rFonts w:hint="eastAsia"/>
          <w:color w:val="555555"/>
          <w:sz w:val="18"/>
          <w:szCs w:val="18"/>
        </w:rPr>
        <w:t xml:space="preserve">　　第二十四条　排污者应当依法缴纳排污费。缴纳排污费后，并不免除其消除污染、排除危害和赔偿损失的责任。</w:t>
      </w:r>
      <w:r>
        <w:rPr>
          <w:rFonts w:hint="eastAsia"/>
          <w:color w:val="555555"/>
          <w:sz w:val="18"/>
          <w:szCs w:val="18"/>
        </w:rPr>
        <w:br/>
      </w:r>
      <w:r>
        <w:rPr>
          <w:rFonts w:hint="eastAsia"/>
          <w:color w:val="555555"/>
          <w:sz w:val="18"/>
          <w:szCs w:val="18"/>
        </w:rPr>
        <w:t xml:space="preserve">　　对超标准、超总量排放污染物的，除责令其限期治理外，征收二至五倍的超标准排污费或者超总量排污费；国家法律、法规另有规定的，从其规定。</w:t>
      </w:r>
      <w:r>
        <w:rPr>
          <w:rFonts w:hint="eastAsia"/>
          <w:color w:val="555555"/>
          <w:sz w:val="18"/>
          <w:szCs w:val="18"/>
        </w:rPr>
        <w:br/>
      </w:r>
      <w:r>
        <w:rPr>
          <w:rFonts w:hint="eastAsia"/>
          <w:color w:val="555555"/>
          <w:sz w:val="18"/>
          <w:szCs w:val="18"/>
        </w:rPr>
        <w:t xml:space="preserve">　　排污费的征收、使用和管理必须符合法律、法规的有关规定。任何单位和个人不得截留或挪作他用。</w:t>
      </w:r>
      <w:r>
        <w:rPr>
          <w:rFonts w:hint="eastAsia"/>
          <w:color w:val="555555"/>
          <w:sz w:val="18"/>
          <w:szCs w:val="18"/>
        </w:rPr>
        <w:br/>
      </w:r>
      <w:r>
        <w:rPr>
          <w:rFonts w:hint="eastAsia"/>
          <w:color w:val="555555"/>
          <w:sz w:val="18"/>
          <w:szCs w:val="18"/>
        </w:rPr>
        <w:t xml:space="preserve">　　第二十五条　上级环境保护行政主管部门应当加强对下级环境保护行政主管部门的业务监督和指导。对在监督指导中发现的下列情况，由上级环境保护行政主管部门督促处理，下级环境保护行政主管部门处理不当或者处理有困难的，可由上级环境保护行政主管部门直接处理：</w:t>
      </w:r>
      <w:r>
        <w:rPr>
          <w:rFonts w:hint="eastAsia"/>
          <w:color w:val="555555"/>
          <w:sz w:val="18"/>
          <w:szCs w:val="18"/>
        </w:rPr>
        <w:br/>
      </w:r>
      <w:r>
        <w:rPr>
          <w:rFonts w:hint="eastAsia"/>
          <w:color w:val="555555"/>
          <w:sz w:val="18"/>
          <w:szCs w:val="18"/>
        </w:rPr>
        <w:t xml:space="preserve">　　（一）违反国家和省有关规定批准建设项目的；</w:t>
      </w:r>
      <w:r>
        <w:rPr>
          <w:rFonts w:hint="eastAsia"/>
          <w:color w:val="555555"/>
          <w:sz w:val="18"/>
          <w:szCs w:val="18"/>
        </w:rPr>
        <w:br/>
      </w:r>
      <w:r>
        <w:rPr>
          <w:rFonts w:hint="eastAsia"/>
          <w:color w:val="555555"/>
          <w:sz w:val="18"/>
          <w:szCs w:val="18"/>
        </w:rPr>
        <w:t xml:space="preserve">　　（二）应当查处的环境违法行为，不予查处或者处理不当的；</w:t>
      </w:r>
      <w:r>
        <w:rPr>
          <w:rFonts w:hint="eastAsia"/>
          <w:color w:val="555555"/>
          <w:sz w:val="18"/>
          <w:szCs w:val="18"/>
        </w:rPr>
        <w:br/>
      </w:r>
      <w:r>
        <w:rPr>
          <w:rFonts w:hint="eastAsia"/>
          <w:color w:val="555555"/>
          <w:sz w:val="18"/>
          <w:szCs w:val="18"/>
        </w:rPr>
        <w:t xml:space="preserve">　　（三）应当征收的排污费，不能全面和足额征收的；</w:t>
      </w:r>
      <w:r>
        <w:rPr>
          <w:rFonts w:hint="eastAsia"/>
          <w:color w:val="555555"/>
          <w:sz w:val="18"/>
          <w:szCs w:val="18"/>
        </w:rPr>
        <w:br/>
      </w:r>
      <w:r>
        <w:rPr>
          <w:rFonts w:hint="eastAsia"/>
          <w:color w:val="555555"/>
          <w:sz w:val="18"/>
          <w:szCs w:val="18"/>
        </w:rPr>
        <w:t xml:space="preserve">　　（四）上级环境保护行政主管部门认为需要直接处理的其他情况。</w:t>
      </w:r>
      <w:r>
        <w:rPr>
          <w:rFonts w:hint="eastAsia"/>
          <w:color w:val="555555"/>
          <w:sz w:val="18"/>
          <w:szCs w:val="18"/>
        </w:rPr>
        <w:br/>
      </w:r>
      <w:r>
        <w:rPr>
          <w:rFonts w:hint="eastAsia"/>
          <w:color w:val="555555"/>
          <w:sz w:val="18"/>
          <w:szCs w:val="18"/>
        </w:rPr>
        <w:t xml:space="preserve">　　第二十六条　各级人民政府应当支持新闻媒体和社会公众对环境保护工作进行监督，有关单位和个人应当给予配合。</w:t>
      </w:r>
      <w:r>
        <w:rPr>
          <w:rFonts w:hint="eastAsia"/>
          <w:color w:val="555555"/>
          <w:sz w:val="18"/>
          <w:szCs w:val="18"/>
        </w:rPr>
        <w:br/>
      </w:r>
      <w:r>
        <w:rPr>
          <w:rFonts w:hint="eastAsia"/>
          <w:color w:val="555555"/>
          <w:sz w:val="18"/>
          <w:szCs w:val="18"/>
        </w:rPr>
        <w:t xml:space="preserve">　　第四章　污染物排放总量控制</w:t>
      </w:r>
      <w:r>
        <w:rPr>
          <w:rFonts w:hint="eastAsia"/>
          <w:color w:val="555555"/>
          <w:sz w:val="18"/>
          <w:szCs w:val="18"/>
        </w:rPr>
        <w:br/>
      </w:r>
      <w:r>
        <w:rPr>
          <w:rFonts w:hint="eastAsia"/>
          <w:color w:val="555555"/>
          <w:sz w:val="18"/>
          <w:szCs w:val="18"/>
        </w:rPr>
        <w:t xml:space="preserve">　　第二十七条　污染物排放实行总量控制。污染物排放总量控制计划由省环境保护行政主管部门会同有关部门，根据国家规定的主要污染物排放总量指标和区域环境容量拟定，经省人民政府批准后，逐级分解下达执行。</w:t>
      </w:r>
      <w:r>
        <w:rPr>
          <w:rFonts w:hint="eastAsia"/>
          <w:color w:val="555555"/>
          <w:sz w:val="18"/>
          <w:szCs w:val="18"/>
        </w:rPr>
        <w:br/>
      </w:r>
      <w:r>
        <w:rPr>
          <w:rFonts w:hint="eastAsia"/>
          <w:color w:val="555555"/>
          <w:sz w:val="18"/>
          <w:szCs w:val="18"/>
        </w:rPr>
        <w:t xml:space="preserve">　　污染物排放总量控制计划包括污染物排放总量控制区域、主要污染物的种类及排放总量、需要削减的排污量及削减时限。</w:t>
      </w:r>
      <w:r>
        <w:rPr>
          <w:rFonts w:hint="eastAsia"/>
          <w:color w:val="555555"/>
          <w:sz w:val="18"/>
          <w:szCs w:val="18"/>
        </w:rPr>
        <w:br/>
      </w:r>
      <w:r>
        <w:rPr>
          <w:rFonts w:hint="eastAsia"/>
          <w:color w:val="555555"/>
          <w:sz w:val="18"/>
          <w:szCs w:val="18"/>
        </w:rPr>
        <w:t xml:space="preserve">　　第二十八条　县级以上人民政府应当采取措施，将本行政区域的主要污染物排放总量控制在省人民政府规定的排放总量指标内。</w:t>
      </w:r>
      <w:r>
        <w:rPr>
          <w:rFonts w:hint="eastAsia"/>
          <w:color w:val="555555"/>
          <w:sz w:val="18"/>
          <w:szCs w:val="18"/>
        </w:rPr>
        <w:br/>
      </w:r>
      <w:r>
        <w:rPr>
          <w:rFonts w:hint="eastAsia"/>
          <w:color w:val="555555"/>
          <w:sz w:val="18"/>
          <w:szCs w:val="18"/>
        </w:rPr>
        <w:t xml:space="preserve">　　凡污染物排放总量超过控制指标的市、县（市、区），必须按规定标准向上一级政府缴纳超总量排污费。</w:t>
      </w:r>
      <w:r>
        <w:rPr>
          <w:rFonts w:hint="eastAsia"/>
          <w:color w:val="555555"/>
          <w:sz w:val="18"/>
          <w:szCs w:val="18"/>
        </w:rPr>
        <w:br/>
      </w:r>
      <w:r>
        <w:rPr>
          <w:rFonts w:hint="eastAsia"/>
          <w:color w:val="555555"/>
          <w:sz w:val="18"/>
          <w:szCs w:val="18"/>
        </w:rPr>
        <w:t xml:space="preserve">　　在已超过污染物排放总量控制指标的地区新建、扩建、改建项目的，必须由县级以上人民政府负责组织削减已有污染源的污染物排放总量，并报上一级环境保护行政主管部门审核批准。</w:t>
      </w:r>
      <w:r>
        <w:rPr>
          <w:rFonts w:hint="eastAsia"/>
          <w:color w:val="555555"/>
          <w:sz w:val="18"/>
          <w:szCs w:val="18"/>
        </w:rPr>
        <w:br/>
      </w:r>
      <w:r>
        <w:rPr>
          <w:rFonts w:hint="eastAsia"/>
          <w:color w:val="555555"/>
          <w:sz w:val="18"/>
          <w:szCs w:val="18"/>
        </w:rPr>
        <w:t xml:space="preserve">　　第二十九条　环境保护行政主管部门应当根据污染物排放总量控制计划，会同有关部门确定各排污单位的污染物排放总量的控制指标。污染物排放总量的控制由环境保护行政主管部门会同有关部门负责监督</w:t>
      </w:r>
      <w:r>
        <w:rPr>
          <w:rFonts w:hint="eastAsia"/>
          <w:color w:val="555555"/>
          <w:sz w:val="18"/>
          <w:szCs w:val="18"/>
        </w:rPr>
        <w:lastRenderedPageBreak/>
        <w:t>实施。</w:t>
      </w:r>
      <w:r>
        <w:rPr>
          <w:rFonts w:hint="eastAsia"/>
          <w:color w:val="555555"/>
          <w:sz w:val="18"/>
          <w:szCs w:val="18"/>
        </w:rPr>
        <w:br/>
      </w:r>
      <w:r>
        <w:rPr>
          <w:rFonts w:hint="eastAsia"/>
          <w:color w:val="555555"/>
          <w:sz w:val="18"/>
          <w:szCs w:val="18"/>
        </w:rPr>
        <w:t xml:space="preserve">　　主要污染物排放总量指标的分配，应当遵循公开、公平、公正的原则，按照科学、统一的标准执行。</w:t>
      </w:r>
      <w:r>
        <w:rPr>
          <w:rFonts w:hint="eastAsia"/>
          <w:color w:val="555555"/>
          <w:sz w:val="18"/>
          <w:szCs w:val="18"/>
        </w:rPr>
        <w:br/>
      </w:r>
      <w:r>
        <w:rPr>
          <w:rFonts w:hint="eastAsia"/>
          <w:color w:val="555555"/>
          <w:sz w:val="18"/>
          <w:szCs w:val="18"/>
        </w:rPr>
        <w:t xml:space="preserve">　　第三十条　排污者应当向所在地的环境保护行政主管部门如实申报、登记排放污染物的种类、数量、浓度、排放方式、去向，以及污染防治的设施、类型，并且提供有关污染物防治的技术资料。</w:t>
      </w:r>
      <w:r>
        <w:rPr>
          <w:rFonts w:hint="eastAsia"/>
          <w:color w:val="555555"/>
          <w:sz w:val="18"/>
          <w:szCs w:val="18"/>
        </w:rPr>
        <w:br/>
      </w:r>
      <w:r>
        <w:rPr>
          <w:rFonts w:hint="eastAsia"/>
          <w:color w:val="555555"/>
          <w:sz w:val="18"/>
          <w:szCs w:val="18"/>
        </w:rPr>
        <w:t xml:space="preserve">　　需要改变前款规定的申报、登记内容的，必须提前三十日办理变更申报、登记手续。</w:t>
      </w:r>
      <w:r>
        <w:rPr>
          <w:rFonts w:hint="eastAsia"/>
          <w:color w:val="555555"/>
          <w:sz w:val="18"/>
          <w:szCs w:val="18"/>
        </w:rPr>
        <w:br/>
      </w:r>
      <w:r>
        <w:rPr>
          <w:rFonts w:hint="eastAsia"/>
          <w:color w:val="555555"/>
          <w:sz w:val="18"/>
          <w:szCs w:val="18"/>
        </w:rPr>
        <w:t xml:space="preserve">　　第三十一条　排污者必须按国家规定向环境保护行政主管部门申请领取污染物排放许可证；许可证应当明确规定持证单位排放污染物的种类、浓度和排放总量。</w:t>
      </w:r>
      <w:r>
        <w:rPr>
          <w:rFonts w:hint="eastAsia"/>
          <w:color w:val="555555"/>
          <w:sz w:val="18"/>
          <w:szCs w:val="18"/>
        </w:rPr>
        <w:br/>
      </w:r>
      <w:r>
        <w:rPr>
          <w:rFonts w:hint="eastAsia"/>
          <w:color w:val="555555"/>
          <w:sz w:val="18"/>
          <w:szCs w:val="18"/>
        </w:rPr>
        <w:t xml:space="preserve">　　排污者必须在污染物排放许可证规定的污染物排放总量控制指标内，按照污染物排放标准排污。</w:t>
      </w:r>
      <w:r>
        <w:rPr>
          <w:rFonts w:hint="eastAsia"/>
          <w:color w:val="555555"/>
          <w:sz w:val="18"/>
          <w:szCs w:val="18"/>
        </w:rPr>
        <w:br/>
      </w:r>
      <w:r>
        <w:rPr>
          <w:rFonts w:hint="eastAsia"/>
          <w:color w:val="555555"/>
          <w:sz w:val="18"/>
          <w:szCs w:val="18"/>
        </w:rPr>
        <w:t xml:space="preserve">　　第五章　防止新污染</w:t>
      </w:r>
      <w:r>
        <w:rPr>
          <w:rFonts w:hint="eastAsia"/>
          <w:color w:val="555555"/>
          <w:sz w:val="18"/>
          <w:szCs w:val="18"/>
        </w:rPr>
        <w:br/>
      </w:r>
      <w:r>
        <w:rPr>
          <w:rFonts w:hint="eastAsia"/>
          <w:color w:val="555555"/>
          <w:sz w:val="18"/>
          <w:szCs w:val="18"/>
        </w:rPr>
        <w:t xml:space="preserve">　　第三十二条　新建、扩建、改建项目或者技术改造项目，都必须严格执行国家和省有关建设项目环境影响评价制度和环境保护设施与主体工程同时设计、同时施工、同时投产使用的规定。</w:t>
      </w:r>
      <w:r>
        <w:rPr>
          <w:rFonts w:hint="eastAsia"/>
          <w:color w:val="555555"/>
          <w:sz w:val="18"/>
          <w:szCs w:val="18"/>
        </w:rPr>
        <w:br/>
      </w:r>
      <w:r>
        <w:rPr>
          <w:rFonts w:hint="eastAsia"/>
          <w:color w:val="555555"/>
          <w:sz w:val="18"/>
          <w:szCs w:val="18"/>
        </w:rPr>
        <w:t xml:space="preserve">　　建设项目竣工后，其环境保护设施必须经原审批环境影响报告书（表）、环境影响登记表的环境保护行政主管部门验收合格后，主体工程方可投产使用。</w:t>
      </w:r>
      <w:r>
        <w:rPr>
          <w:rFonts w:hint="eastAsia"/>
          <w:color w:val="555555"/>
          <w:sz w:val="18"/>
          <w:szCs w:val="18"/>
        </w:rPr>
        <w:br/>
      </w:r>
      <w:r>
        <w:rPr>
          <w:rFonts w:hint="eastAsia"/>
          <w:color w:val="555555"/>
          <w:sz w:val="18"/>
          <w:szCs w:val="18"/>
        </w:rPr>
        <w:t xml:space="preserve">　　第三十三条　对未经环境保护行政主管部门批准环境影响报告书（表）、环境影响登记表的建设项目，有关部门不得办理有关手续。</w:t>
      </w:r>
      <w:r>
        <w:rPr>
          <w:rFonts w:hint="eastAsia"/>
          <w:color w:val="555555"/>
          <w:sz w:val="18"/>
          <w:szCs w:val="18"/>
        </w:rPr>
        <w:br/>
      </w:r>
      <w:r>
        <w:rPr>
          <w:rFonts w:hint="eastAsia"/>
          <w:color w:val="555555"/>
          <w:sz w:val="18"/>
          <w:szCs w:val="18"/>
        </w:rPr>
        <w:t xml:space="preserve">　　第三十四条　建设项目的环境影响评价必须由持有相应资格证书的单位承担。评价单位必须提供完整、准确、规范的评价报告，并对评价结论负责。</w:t>
      </w:r>
      <w:r>
        <w:rPr>
          <w:rFonts w:hint="eastAsia"/>
          <w:color w:val="555555"/>
          <w:sz w:val="18"/>
          <w:szCs w:val="18"/>
        </w:rPr>
        <w:br/>
      </w:r>
      <w:r>
        <w:rPr>
          <w:rFonts w:hint="eastAsia"/>
          <w:color w:val="555555"/>
          <w:sz w:val="18"/>
          <w:szCs w:val="18"/>
        </w:rPr>
        <w:t xml:space="preserve">　　第三十五条　大中型建设项目和特定项目可能对环境造成污染和破坏的，应当采取多种形式听取公众意见，必要时可进行公示或听证。</w:t>
      </w:r>
      <w:r>
        <w:rPr>
          <w:rFonts w:hint="eastAsia"/>
          <w:color w:val="555555"/>
          <w:sz w:val="18"/>
          <w:szCs w:val="18"/>
        </w:rPr>
        <w:br/>
      </w:r>
      <w:r>
        <w:rPr>
          <w:rFonts w:hint="eastAsia"/>
          <w:color w:val="555555"/>
          <w:sz w:val="18"/>
          <w:szCs w:val="18"/>
        </w:rPr>
        <w:t xml:space="preserve">　　第三十六条　禁止建设污染严重的制革、染料、造纸、炼焦、炼硫、炼砷、炼汞、炼铅锌、炼油、选金、漂染、电镀、农药以及生产石棉制品、放射性制品等土（小）生产企业。</w:t>
      </w:r>
      <w:r>
        <w:rPr>
          <w:rFonts w:hint="eastAsia"/>
          <w:color w:val="555555"/>
          <w:sz w:val="18"/>
          <w:szCs w:val="18"/>
        </w:rPr>
        <w:br/>
      </w:r>
      <w:r>
        <w:rPr>
          <w:rFonts w:hint="eastAsia"/>
          <w:color w:val="555555"/>
          <w:sz w:val="18"/>
          <w:szCs w:val="18"/>
        </w:rPr>
        <w:t xml:space="preserve">　　第三十七条　引进生产技术和设备的建设项目，凡向环境排放污染物且国内污染防治技术和设施不能配套的，必须同时引进相应的污染防治技术和设施。</w:t>
      </w:r>
      <w:r>
        <w:rPr>
          <w:rFonts w:hint="eastAsia"/>
          <w:color w:val="555555"/>
          <w:sz w:val="18"/>
          <w:szCs w:val="18"/>
        </w:rPr>
        <w:br/>
      </w:r>
      <w:r>
        <w:rPr>
          <w:rFonts w:hint="eastAsia"/>
          <w:color w:val="555555"/>
          <w:sz w:val="18"/>
          <w:szCs w:val="18"/>
        </w:rPr>
        <w:t xml:space="preserve">　　禁止引进不符合我国环境保护产业政策和环境保护管理规定的生产技术和设备。</w:t>
      </w:r>
      <w:r>
        <w:rPr>
          <w:rFonts w:hint="eastAsia"/>
          <w:color w:val="555555"/>
          <w:sz w:val="18"/>
          <w:szCs w:val="18"/>
        </w:rPr>
        <w:br/>
      </w:r>
      <w:r>
        <w:rPr>
          <w:rFonts w:hint="eastAsia"/>
          <w:color w:val="555555"/>
          <w:sz w:val="18"/>
          <w:szCs w:val="18"/>
        </w:rPr>
        <w:t xml:space="preserve">　　第三十八条　禁止向没有污染防治能力的单位和个人转移产生严重污染的生产技术和设备。</w:t>
      </w:r>
      <w:r>
        <w:rPr>
          <w:rFonts w:hint="eastAsia"/>
          <w:color w:val="555555"/>
          <w:sz w:val="18"/>
          <w:szCs w:val="18"/>
        </w:rPr>
        <w:br/>
      </w:r>
      <w:r>
        <w:rPr>
          <w:rFonts w:hint="eastAsia"/>
          <w:color w:val="555555"/>
          <w:sz w:val="18"/>
          <w:szCs w:val="18"/>
        </w:rPr>
        <w:t xml:space="preserve">　　没有污染防治能力的单位和个人，不得接受产生严重污染的生产技术和设备。</w:t>
      </w:r>
      <w:r>
        <w:rPr>
          <w:rFonts w:hint="eastAsia"/>
          <w:color w:val="555555"/>
          <w:sz w:val="18"/>
          <w:szCs w:val="18"/>
        </w:rPr>
        <w:br/>
      </w:r>
      <w:r>
        <w:rPr>
          <w:rFonts w:hint="eastAsia"/>
          <w:color w:val="555555"/>
          <w:sz w:val="18"/>
          <w:szCs w:val="18"/>
        </w:rPr>
        <w:t xml:space="preserve">　　第三十九条　各级人民政府环境保护行政主管部门以及海关、出入境检验检疫等有关部门应当采取措施，严禁不能用作原料的境外废物进入本行政区；确需进口废物作为原料的，必须符合国家有关规定，并按规定经审查许可后，方可进口。</w:t>
      </w:r>
      <w:r>
        <w:rPr>
          <w:rFonts w:hint="eastAsia"/>
          <w:color w:val="555555"/>
          <w:sz w:val="18"/>
          <w:szCs w:val="18"/>
        </w:rPr>
        <w:br/>
      </w:r>
      <w:r>
        <w:rPr>
          <w:rFonts w:hint="eastAsia"/>
          <w:color w:val="555555"/>
          <w:sz w:val="18"/>
          <w:szCs w:val="18"/>
        </w:rPr>
        <w:t xml:space="preserve">　　第四十条　省外废物进入本省贮存或者处置的，由引进单位报经省环境保护行政主管部门批准。</w:t>
      </w:r>
      <w:r>
        <w:rPr>
          <w:rFonts w:hint="eastAsia"/>
          <w:color w:val="555555"/>
          <w:sz w:val="18"/>
          <w:szCs w:val="18"/>
        </w:rPr>
        <w:br/>
      </w:r>
      <w:r>
        <w:rPr>
          <w:rFonts w:hint="eastAsia"/>
          <w:color w:val="555555"/>
          <w:sz w:val="18"/>
          <w:szCs w:val="18"/>
        </w:rPr>
        <w:t xml:space="preserve">　　第六章　污染的治理</w:t>
      </w:r>
      <w:r>
        <w:rPr>
          <w:rFonts w:hint="eastAsia"/>
          <w:color w:val="555555"/>
          <w:sz w:val="18"/>
          <w:szCs w:val="18"/>
        </w:rPr>
        <w:br/>
      </w:r>
      <w:r>
        <w:rPr>
          <w:rFonts w:hint="eastAsia"/>
          <w:color w:val="555555"/>
          <w:sz w:val="18"/>
          <w:szCs w:val="18"/>
        </w:rPr>
        <w:t xml:space="preserve">　　第四十一条　各级人民政府及其有关部门应当加强污染防治技术的研究，重点研究节能降耗、污染治理、生物多样性、生物技术环境安全和生态保护等重大环境科研课题。</w:t>
      </w:r>
      <w:r>
        <w:rPr>
          <w:rFonts w:hint="eastAsia"/>
          <w:color w:val="555555"/>
          <w:sz w:val="18"/>
          <w:szCs w:val="18"/>
        </w:rPr>
        <w:br/>
      </w:r>
      <w:r>
        <w:rPr>
          <w:rFonts w:hint="eastAsia"/>
          <w:color w:val="555555"/>
          <w:sz w:val="18"/>
          <w:szCs w:val="18"/>
        </w:rPr>
        <w:t xml:space="preserve">　　对污染严重的重点行业的污染治理技术课题，</w:t>
      </w:r>
      <w:hyperlink r:id="rId7" w:history="1">
        <w:r>
          <w:rPr>
            <w:rStyle w:val="a5"/>
            <w:rFonts w:hint="eastAsia"/>
            <w:sz w:val="18"/>
            <w:szCs w:val="18"/>
          </w:rPr>
          <w:t>科技部</w:t>
        </w:r>
      </w:hyperlink>
      <w:r>
        <w:rPr>
          <w:rFonts w:hint="eastAsia"/>
          <w:color w:val="555555"/>
          <w:sz w:val="18"/>
          <w:szCs w:val="18"/>
        </w:rPr>
        <w:t>门应当会同有关部门组织科技人员攻关，并通过示范工程推广应用。</w:t>
      </w:r>
      <w:r>
        <w:rPr>
          <w:rFonts w:hint="eastAsia"/>
          <w:color w:val="555555"/>
          <w:sz w:val="18"/>
          <w:szCs w:val="18"/>
        </w:rPr>
        <w:br/>
      </w:r>
      <w:r>
        <w:rPr>
          <w:rFonts w:hint="eastAsia"/>
          <w:color w:val="555555"/>
          <w:sz w:val="18"/>
          <w:szCs w:val="18"/>
        </w:rPr>
        <w:t xml:space="preserve">　　第四十二条　各级人民政府应当按照环境保护规划和环境综合整治的要求，对污染严重的行业和企业规定污染治理目标和期限。排污单位应当采用先进技术和工艺，对污染源进行治理。</w:t>
      </w:r>
      <w:r>
        <w:rPr>
          <w:rFonts w:hint="eastAsia"/>
          <w:color w:val="555555"/>
          <w:sz w:val="18"/>
          <w:szCs w:val="18"/>
        </w:rPr>
        <w:br/>
      </w:r>
      <w:r>
        <w:rPr>
          <w:rFonts w:hint="eastAsia"/>
          <w:color w:val="555555"/>
          <w:sz w:val="18"/>
          <w:szCs w:val="18"/>
        </w:rPr>
        <w:t xml:space="preserve">　　第四十三条　各级环境保护行政主管部门应当加强环境污染治理技术市场的监督管理，指导和推动环境保护产业发展，保证环境治理工程符合国家有关规定。</w:t>
      </w:r>
      <w:r>
        <w:rPr>
          <w:rFonts w:hint="eastAsia"/>
          <w:color w:val="555555"/>
          <w:sz w:val="18"/>
          <w:szCs w:val="18"/>
        </w:rPr>
        <w:br/>
      </w:r>
      <w:r>
        <w:rPr>
          <w:rFonts w:hint="eastAsia"/>
          <w:color w:val="555555"/>
          <w:sz w:val="18"/>
          <w:szCs w:val="18"/>
        </w:rPr>
        <w:t xml:space="preserve">　　第四十四条　排污者或者污染治理运营单位超标</w:t>
      </w:r>
      <w:proofErr w:type="gramStart"/>
      <w:r>
        <w:rPr>
          <w:rFonts w:hint="eastAsia"/>
          <w:color w:val="555555"/>
          <w:sz w:val="18"/>
          <w:szCs w:val="18"/>
        </w:rPr>
        <w:t>准或者</w:t>
      </w:r>
      <w:proofErr w:type="gramEnd"/>
      <w:r>
        <w:rPr>
          <w:rFonts w:hint="eastAsia"/>
          <w:color w:val="555555"/>
          <w:sz w:val="18"/>
          <w:szCs w:val="18"/>
        </w:rPr>
        <w:t>超总量排放污染物的，由县级以上人民政府或者其委托的环境保护行政主管部门依法责令限期治理。</w:t>
      </w:r>
    </w:p>
    <w:p w:rsidR="00CE0660" w:rsidRPr="00CE0660" w:rsidRDefault="00CE0660" w:rsidP="00323B43">
      <w:r>
        <w:rPr>
          <w:rFonts w:hint="eastAsia"/>
          <w:color w:val="555555"/>
          <w:sz w:val="18"/>
          <w:szCs w:val="18"/>
        </w:rPr>
        <w:t>被限期治理的单位，必须按期完成治理任务。</w:t>
      </w:r>
      <w:r>
        <w:rPr>
          <w:rFonts w:hint="eastAsia"/>
          <w:color w:val="555555"/>
          <w:sz w:val="18"/>
          <w:szCs w:val="18"/>
        </w:rPr>
        <w:br/>
      </w:r>
      <w:r>
        <w:rPr>
          <w:rFonts w:hint="eastAsia"/>
          <w:color w:val="555555"/>
          <w:sz w:val="18"/>
          <w:szCs w:val="18"/>
        </w:rPr>
        <w:t xml:space="preserve">　　第四十五条　排污者或者污染治理运营单位必须保证污染防治设施的正常运行。严禁擅自拆除或者闲置污染防治设施。确有必要拆除或者闲置的污染防治设施的，必须按规定报经环境保护行政主管部门批准。</w:t>
      </w:r>
      <w:r>
        <w:rPr>
          <w:rFonts w:hint="eastAsia"/>
          <w:color w:val="555555"/>
          <w:sz w:val="18"/>
          <w:szCs w:val="18"/>
        </w:rPr>
        <w:br/>
      </w:r>
      <w:r>
        <w:rPr>
          <w:rFonts w:hint="eastAsia"/>
          <w:color w:val="555555"/>
          <w:sz w:val="18"/>
          <w:szCs w:val="18"/>
        </w:rPr>
        <w:lastRenderedPageBreak/>
        <w:t xml:space="preserve">　　第四十六条　各级人民政府应当加强污水处理厂及其配套设施的建设和运营管理，按照污水集中处理与分散处理相结合的方法，逐步实现污水资源化。</w:t>
      </w:r>
      <w:r>
        <w:rPr>
          <w:rFonts w:hint="eastAsia"/>
          <w:color w:val="555555"/>
          <w:sz w:val="18"/>
          <w:szCs w:val="18"/>
        </w:rPr>
        <w:br/>
      </w:r>
      <w:r>
        <w:rPr>
          <w:rFonts w:hint="eastAsia"/>
          <w:color w:val="555555"/>
          <w:sz w:val="18"/>
          <w:szCs w:val="18"/>
        </w:rPr>
        <w:t xml:space="preserve">　　污水处理厂应当按照国家规定设置排污口并安装自动监控装置，经处理的污水必须达到排放标准。</w:t>
      </w:r>
      <w:r>
        <w:rPr>
          <w:rFonts w:hint="eastAsia"/>
          <w:color w:val="555555"/>
          <w:sz w:val="18"/>
          <w:szCs w:val="18"/>
        </w:rPr>
        <w:br/>
      </w:r>
      <w:r>
        <w:rPr>
          <w:rFonts w:hint="eastAsia"/>
          <w:color w:val="555555"/>
          <w:sz w:val="18"/>
          <w:szCs w:val="18"/>
        </w:rPr>
        <w:t xml:space="preserve">　　第四十七条　对严重污染环境的落后生产工艺、设备、产品实行淘汰制度。</w:t>
      </w:r>
      <w:r>
        <w:rPr>
          <w:rFonts w:hint="eastAsia"/>
          <w:color w:val="555555"/>
          <w:sz w:val="18"/>
          <w:szCs w:val="18"/>
        </w:rPr>
        <w:br/>
      </w:r>
      <w:r>
        <w:rPr>
          <w:rFonts w:hint="eastAsia"/>
          <w:color w:val="555555"/>
          <w:sz w:val="18"/>
          <w:szCs w:val="18"/>
        </w:rPr>
        <w:t xml:space="preserve">　　禁止任何单位和个人采用淘汰工艺或者生产、销售、进口、使用淘汰设备。</w:t>
      </w:r>
      <w:r>
        <w:rPr>
          <w:rFonts w:hint="eastAsia"/>
          <w:color w:val="555555"/>
          <w:sz w:val="18"/>
          <w:szCs w:val="18"/>
        </w:rPr>
        <w:br/>
      </w:r>
      <w:r>
        <w:rPr>
          <w:rFonts w:hint="eastAsia"/>
          <w:color w:val="555555"/>
          <w:sz w:val="18"/>
          <w:szCs w:val="18"/>
        </w:rPr>
        <w:t xml:space="preserve">　　第四十八条　城区内的排污单位因污染严重必须搬迁的，有关部门应当在投资、信贷、土地使用、能</w:t>
      </w:r>
      <w:proofErr w:type="gramStart"/>
      <w:r>
        <w:rPr>
          <w:rFonts w:hint="eastAsia"/>
          <w:color w:val="555555"/>
          <w:sz w:val="18"/>
          <w:szCs w:val="18"/>
        </w:rPr>
        <w:t>源材料</w:t>
      </w:r>
      <w:proofErr w:type="gramEnd"/>
      <w:r>
        <w:rPr>
          <w:rFonts w:hint="eastAsia"/>
          <w:color w:val="555555"/>
          <w:sz w:val="18"/>
          <w:szCs w:val="18"/>
        </w:rPr>
        <w:t>供应和财政等方面给予支持。</w:t>
      </w:r>
      <w:r>
        <w:rPr>
          <w:rFonts w:hint="eastAsia"/>
          <w:color w:val="555555"/>
          <w:sz w:val="18"/>
          <w:szCs w:val="18"/>
        </w:rPr>
        <w:br/>
      </w:r>
      <w:r>
        <w:rPr>
          <w:rFonts w:hint="eastAsia"/>
          <w:color w:val="555555"/>
          <w:sz w:val="18"/>
          <w:szCs w:val="18"/>
        </w:rPr>
        <w:t xml:space="preserve">　　第七章　法律责任</w:t>
      </w:r>
      <w:r>
        <w:rPr>
          <w:rFonts w:hint="eastAsia"/>
          <w:color w:val="555555"/>
          <w:sz w:val="18"/>
          <w:szCs w:val="18"/>
        </w:rPr>
        <w:br/>
      </w:r>
      <w:r>
        <w:rPr>
          <w:rFonts w:hint="eastAsia"/>
          <w:color w:val="555555"/>
          <w:sz w:val="18"/>
          <w:szCs w:val="18"/>
        </w:rPr>
        <w:t xml:space="preserve">　　第四十九条　违反本条例规定，有下列行为之一的，由环境保护行政主管部门或者其他依法行使环境监督管理权的部门责令限期改正，并可根据不同情节给予警告或者处以罚款：</w:t>
      </w:r>
      <w:r>
        <w:rPr>
          <w:rFonts w:hint="eastAsia"/>
          <w:color w:val="555555"/>
          <w:sz w:val="18"/>
          <w:szCs w:val="18"/>
        </w:rPr>
        <w:br/>
      </w:r>
      <w:r>
        <w:rPr>
          <w:rFonts w:hint="eastAsia"/>
          <w:color w:val="555555"/>
          <w:sz w:val="18"/>
          <w:szCs w:val="18"/>
        </w:rPr>
        <w:t xml:space="preserve">　　（一）在自然保护区、重要生态功能区、风景名胜区、生活饮用水源地和其他需要特别保护的区域内，违反有关保护规定造成污染和破坏的；</w:t>
      </w:r>
      <w:r>
        <w:rPr>
          <w:rFonts w:hint="eastAsia"/>
          <w:color w:val="555555"/>
          <w:sz w:val="18"/>
          <w:szCs w:val="18"/>
        </w:rPr>
        <w:br/>
      </w:r>
      <w:r>
        <w:rPr>
          <w:rFonts w:hint="eastAsia"/>
          <w:color w:val="555555"/>
          <w:sz w:val="18"/>
          <w:szCs w:val="18"/>
        </w:rPr>
        <w:t xml:space="preserve">　　（二）拒绝、阻挠环境保护行政主管部门及其环境监理机构现场检查，或者在被检查时弄虚作假的；</w:t>
      </w:r>
      <w:r>
        <w:rPr>
          <w:rFonts w:hint="eastAsia"/>
          <w:color w:val="555555"/>
          <w:sz w:val="18"/>
          <w:szCs w:val="18"/>
        </w:rPr>
        <w:br/>
      </w:r>
      <w:r>
        <w:rPr>
          <w:rFonts w:hint="eastAsia"/>
          <w:color w:val="555555"/>
          <w:sz w:val="18"/>
          <w:szCs w:val="18"/>
        </w:rPr>
        <w:t xml:space="preserve">　　（三）不按规定进行排污申报、登记及变更申报、登记，或者在申报登记时弄虚作假的；</w:t>
      </w:r>
      <w:r>
        <w:rPr>
          <w:rFonts w:hint="eastAsia"/>
          <w:color w:val="555555"/>
          <w:sz w:val="18"/>
          <w:szCs w:val="18"/>
        </w:rPr>
        <w:br/>
      </w:r>
      <w:r>
        <w:rPr>
          <w:rFonts w:hint="eastAsia"/>
          <w:color w:val="555555"/>
          <w:sz w:val="18"/>
          <w:szCs w:val="18"/>
        </w:rPr>
        <w:t xml:space="preserve">　　（四）引进不符合我国环境保护管理规定的生产技术和设备的；</w:t>
      </w:r>
      <w:r>
        <w:rPr>
          <w:rFonts w:hint="eastAsia"/>
          <w:color w:val="555555"/>
          <w:sz w:val="18"/>
          <w:szCs w:val="18"/>
        </w:rPr>
        <w:br/>
      </w:r>
      <w:r>
        <w:rPr>
          <w:rFonts w:hint="eastAsia"/>
          <w:color w:val="555555"/>
          <w:sz w:val="18"/>
          <w:szCs w:val="18"/>
        </w:rPr>
        <w:t xml:space="preserve">　　（五）向没有污染防治能力的单位和个人转移产生严重污染的生产技术和设备或者没有污染防治能力的单位和个人接受产生严重污染的生产技术和设备的；</w:t>
      </w:r>
      <w:r>
        <w:rPr>
          <w:rFonts w:hint="eastAsia"/>
          <w:color w:val="555555"/>
          <w:sz w:val="18"/>
          <w:szCs w:val="18"/>
        </w:rPr>
        <w:br/>
      </w:r>
      <w:r>
        <w:rPr>
          <w:rFonts w:hint="eastAsia"/>
          <w:color w:val="555555"/>
          <w:sz w:val="18"/>
          <w:szCs w:val="18"/>
        </w:rPr>
        <w:t xml:space="preserve">　　（六）省外固体废物进入本省贮存或者处置未报经批准的；</w:t>
      </w:r>
      <w:r>
        <w:rPr>
          <w:rFonts w:hint="eastAsia"/>
          <w:color w:val="555555"/>
          <w:sz w:val="18"/>
          <w:szCs w:val="18"/>
        </w:rPr>
        <w:br/>
      </w:r>
      <w:r>
        <w:rPr>
          <w:rFonts w:hint="eastAsia"/>
          <w:color w:val="555555"/>
          <w:sz w:val="18"/>
          <w:szCs w:val="18"/>
        </w:rPr>
        <w:t xml:space="preserve">　　（七）不按规定缴纳排污费的；</w:t>
      </w:r>
      <w:r>
        <w:rPr>
          <w:rFonts w:hint="eastAsia"/>
          <w:color w:val="555555"/>
          <w:sz w:val="18"/>
          <w:szCs w:val="18"/>
        </w:rPr>
        <w:br/>
      </w:r>
      <w:r>
        <w:rPr>
          <w:rFonts w:hint="eastAsia"/>
          <w:color w:val="555555"/>
          <w:sz w:val="18"/>
          <w:szCs w:val="18"/>
        </w:rPr>
        <w:t xml:space="preserve">　　（八）故意不正常使用或者擅自拆除、闲置污染防治设施的；</w:t>
      </w:r>
      <w:r>
        <w:rPr>
          <w:rFonts w:hint="eastAsia"/>
          <w:color w:val="555555"/>
          <w:sz w:val="18"/>
          <w:szCs w:val="18"/>
        </w:rPr>
        <w:br/>
      </w:r>
      <w:r>
        <w:rPr>
          <w:rFonts w:hint="eastAsia"/>
          <w:color w:val="555555"/>
          <w:sz w:val="18"/>
          <w:szCs w:val="18"/>
        </w:rPr>
        <w:t xml:space="preserve">　　（九）采用造成污染的淘汰工艺或者生产、销售、进口、使用造成污染的淘汰设备的；</w:t>
      </w:r>
      <w:r>
        <w:rPr>
          <w:rFonts w:hint="eastAsia"/>
          <w:color w:val="555555"/>
          <w:sz w:val="18"/>
          <w:szCs w:val="18"/>
        </w:rPr>
        <w:br/>
      </w:r>
      <w:r>
        <w:rPr>
          <w:rFonts w:hint="eastAsia"/>
          <w:color w:val="555555"/>
          <w:sz w:val="18"/>
          <w:szCs w:val="18"/>
        </w:rPr>
        <w:t xml:space="preserve">　　（十）未按照规定设置排污口、安装自动监控装置的。</w:t>
      </w:r>
      <w:r>
        <w:rPr>
          <w:rFonts w:hint="eastAsia"/>
          <w:color w:val="555555"/>
          <w:sz w:val="18"/>
          <w:szCs w:val="18"/>
        </w:rPr>
        <w:br/>
      </w:r>
      <w:r>
        <w:rPr>
          <w:rFonts w:hint="eastAsia"/>
          <w:color w:val="555555"/>
          <w:sz w:val="18"/>
          <w:szCs w:val="18"/>
        </w:rPr>
        <w:t xml:space="preserve">　　有前款第（二）项、第（三）项、第（十）项行为的，处一万元以下的罚款；有前款第（七）项行为的，除按规定追缴排污费和滞纳金外，处应缴排污费金额百分之五十以下的罚款；有前款第（八）项行为，故意不正常使用或者擅自拆除、闲置水污染防治设施，致使排放的污染物超过规定标准的，处二千元以上十万元以下的罚款；擅自拆除、闲置大气、固体废物、噪声等污染防治设施的，处一千元以上五万元以下的罚款。有前款第（一）项、第（四）项、第（五）项、第（六）项、第（九）项行为之一的，处五百元以上五万元以下的罚款。</w:t>
      </w:r>
      <w:r>
        <w:rPr>
          <w:rFonts w:hint="eastAsia"/>
          <w:color w:val="555555"/>
          <w:sz w:val="18"/>
          <w:szCs w:val="18"/>
        </w:rPr>
        <w:br/>
      </w:r>
      <w:r>
        <w:rPr>
          <w:rFonts w:hint="eastAsia"/>
          <w:color w:val="555555"/>
          <w:sz w:val="18"/>
          <w:szCs w:val="18"/>
        </w:rPr>
        <w:t xml:space="preserve">　　第五十条　违反本条例第二十四条第三款规定，截留、挪用排污费的，应当如数追回，对有关责任人员由所在单位或者上级行政主管部门给予行政处分；构成犯罪的，依法追究刑事责任。</w:t>
      </w:r>
      <w:r>
        <w:rPr>
          <w:rFonts w:hint="eastAsia"/>
          <w:color w:val="555555"/>
          <w:sz w:val="18"/>
          <w:szCs w:val="18"/>
        </w:rPr>
        <w:br/>
      </w:r>
      <w:r>
        <w:rPr>
          <w:rFonts w:hint="eastAsia"/>
          <w:color w:val="555555"/>
          <w:sz w:val="18"/>
          <w:szCs w:val="18"/>
        </w:rPr>
        <w:t xml:space="preserve">　　第五十一条　违反本条例第三十一条规定，未取得排污许可证但排污未超过标准的，应当给予警告，责令限期办理排污许可证，并按规定处以罚款。</w:t>
      </w:r>
      <w:r>
        <w:rPr>
          <w:rFonts w:hint="eastAsia"/>
          <w:color w:val="555555"/>
          <w:sz w:val="18"/>
          <w:szCs w:val="18"/>
        </w:rPr>
        <w:br/>
      </w:r>
      <w:r>
        <w:rPr>
          <w:rFonts w:hint="eastAsia"/>
          <w:color w:val="555555"/>
          <w:sz w:val="18"/>
          <w:szCs w:val="18"/>
        </w:rPr>
        <w:t xml:space="preserve">　　不按照排污许可证的规定排放污染物或者无排污许可证超标排污的，由负责颁发排污许可证的环境保护行政主管部门责令限期改正，可以处五百元以上五万元以下的罚款。情节严重的可吊销排污许可证。</w:t>
      </w:r>
      <w:r>
        <w:rPr>
          <w:rFonts w:hint="eastAsia"/>
          <w:color w:val="555555"/>
          <w:sz w:val="18"/>
          <w:szCs w:val="18"/>
        </w:rPr>
        <w:br/>
      </w:r>
      <w:r>
        <w:rPr>
          <w:rFonts w:hint="eastAsia"/>
          <w:color w:val="555555"/>
          <w:sz w:val="18"/>
          <w:szCs w:val="18"/>
        </w:rPr>
        <w:t xml:space="preserve">　　第五十二条　违反本条例第三十二条规定，不进行环境影响评价，不进行三同时建设，或者建设项目竣工后其环境保护设施不经验收合格，主体工程即投入生产或者使用的，由负责审批该建设项目环境影响报告书（表）或环境影响登记表的环境保护行政主管部门按照</w:t>
      </w:r>
      <w:hyperlink r:id="rId8" w:history="1">
        <w:r>
          <w:rPr>
            <w:rStyle w:val="a5"/>
            <w:rFonts w:hint="eastAsia"/>
            <w:sz w:val="18"/>
            <w:szCs w:val="18"/>
          </w:rPr>
          <w:t>国务院</w:t>
        </w:r>
      </w:hyperlink>
      <w:r>
        <w:rPr>
          <w:rFonts w:hint="eastAsia"/>
          <w:color w:val="555555"/>
          <w:sz w:val="18"/>
          <w:szCs w:val="18"/>
        </w:rPr>
        <w:t>的规定处罚。</w:t>
      </w:r>
      <w:r>
        <w:rPr>
          <w:rFonts w:hint="eastAsia"/>
          <w:color w:val="555555"/>
          <w:sz w:val="18"/>
          <w:szCs w:val="18"/>
        </w:rPr>
        <w:br/>
      </w:r>
      <w:r>
        <w:rPr>
          <w:rFonts w:hint="eastAsia"/>
          <w:color w:val="555555"/>
          <w:sz w:val="18"/>
          <w:szCs w:val="18"/>
        </w:rPr>
        <w:t xml:space="preserve">　　第五十三条　违反本条例第三十三条规定，建设项目环境影响报告书（表）或环境影响登记表未经批准，为建设单位办理有关批准手续的，其批准文件无效；造成损失的，应当依法赔偿，并依法追究有关责任人员的行政责任。</w:t>
      </w:r>
      <w:r>
        <w:rPr>
          <w:rFonts w:hint="eastAsia"/>
          <w:color w:val="555555"/>
          <w:sz w:val="18"/>
          <w:szCs w:val="18"/>
        </w:rPr>
        <w:br/>
      </w:r>
      <w:r>
        <w:rPr>
          <w:rFonts w:hint="eastAsia"/>
          <w:color w:val="555555"/>
          <w:sz w:val="18"/>
          <w:szCs w:val="18"/>
        </w:rPr>
        <w:t xml:space="preserve">　　第五十四条　违反本条例第三十四条规定，无资格证书或者超出资质等级进行环境影响评价或者评价结论错误造成损失的，由环境保护行政主管部门责令其退回评价所得，并可处以评价所得一倍以下的罚款；对直接责任人员处以五百元以上五千元以下的罚款。</w:t>
      </w:r>
      <w:r>
        <w:rPr>
          <w:rFonts w:hint="eastAsia"/>
          <w:color w:val="555555"/>
          <w:sz w:val="18"/>
          <w:szCs w:val="18"/>
        </w:rPr>
        <w:br/>
      </w:r>
      <w:r>
        <w:rPr>
          <w:rFonts w:hint="eastAsia"/>
          <w:color w:val="555555"/>
          <w:sz w:val="18"/>
          <w:szCs w:val="18"/>
        </w:rPr>
        <w:t xml:space="preserve">　　建设项目环境影响评价结论错误的，由环境保护行政主管部门按规定降低评价单位的资格等级，造成严重后果的，吊销其资格证书。</w:t>
      </w:r>
      <w:r>
        <w:rPr>
          <w:rFonts w:hint="eastAsia"/>
          <w:color w:val="555555"/>
          <w:sz w:val="18"/>
          <w:szCs w:val="18"/>
        </w:rPr>
        <w:br/>
      </w:r>
      <w:r>
        <w:rPr>
          <w:rFonts w:hint="eastAsia"/>
          <w:color w:val="555555"/>
          <w:sz w:val="18"/>
          <w:szCs w:val="18"/>
        </w:rPr>
        <w:lastRenderedPageBreak/>
        <w:t xml:space="preserve">　　第五十五条　违反本条例第三十六条规定，新建污染严重的土（小）生产企业的，由县级以上人民政府责令其停止建设或者关闭，由环境保护行政主管部门处以一千元以上二十万元以下的罚款。</w:t>
      </w:r>
      <w:r>
        <w:rPr>
          <w:rFonts w:hint="eastAsia"/>
          <w:color w:val="555555"/>
          <w:sz w:val="18"/>
          <w:szCs w:val="18"/>
        </w:rPr>
        <w:br/>
      </w:r>
      <w:r>
        <w:rPr>
          <w:rFonts w:hint="eastAsia"/>
          <w:color w:val="555555"/>
          <w:sz w:val="18"/>
          <w:szCs w:val="18"/>
        </w:rPr>
        <w:t xml:space="preserve">　　第五十六条　违反本条例第三十九条规定，进口不能用作原料的境外废物或者擅自进口废物用作原料的，由海关责令其退运，并可根据国家规定处以罚款；构成犯罪的，依法追究刑事责任。对已经造成环境污染的，由省环境保护行政主管部门责令进口者消除污染。</w:t>
      </w:r>
      <w:r>
        <w:rPr>
          <w:rFonts w:hint="eastAsia"/>
          <w:color w:val="555555"/>
          <w:sz w:val="18"/>
          <w:szCs w:val="18"/>
        </w:rPr>
        <w:br/>
      </w:r>
      <w:r>
        <w:rPr>
          <w:rFonts w:hint="eastAsia"/>
          <w:color w:val="555555"/>
          <w:sz w:val="18"/>
          <w:szCs w:val="18"/>
        </w:rPr>
        <w:t xml:space="preserve">　　第五十七条　违反本条例第四十四条规定，被限期治理者逾期未完成治理任务的，环境保护行政主管部门可根据造成的危害后果处以三千元以上十万元以下的罚款；对污染严重，缺乏治理措施的，由县级以上人民政府责令关闭、停业或者转产。</w:t>
      </w:r>
      <w:r>
        <w:rPr>
          <w:rFonts w:hint="eastAsia"/>
          <w:color w:val="555555"/>
          <w:sz w:val="18"/>
          <w:szCs w:val="18"/>
        </w:rPr>
        <w:br/>
      </w:r>
      <w:r>
        <w:rPr>
          <w:rFonts w:hint="eastAsia"/>
          <w:color w:val="555555"/>
          <w:sz w:val="18"/>
          <w:szCs w:val="18"/>
        </w:rPr>
        <w:t xml:space="preserve">　　第五十八条　违反本条例第四十七条规定，采用淘汰生产工艺或者生产、销售、进口、使用淘汰生产设备的，除按本条例第四十九条的规定给予罚款处罚外，由县级以上人民政府经济综合主管部门会同环境保护行政主管部门提出意见，报同级人民政府按管理权限责令停业或者关闭。</w:t>
      </w:r>
      <w:r>
        <w:rPr>
          <w:rFonts w:hint="eastAsia"/>
          <w:color w:val="555555"/>
          <w:sz w:val="18"/>
          <w:szCs w:val="18"/>
        </w:rPr>
        <w:br/>
      </w:r>
      <w:r>
        <w:rPr>
          <w:rFonts w:hint="eastAsia"/>
          <w:color w:val="555555"/>
          <w:sz w:val="18"/>
          <w:szCs w:val="18"/>
        </w:rPr>
        <w:t xml:space="preserve">　　第五十九条　违反本条例规定，造成环境污染事故的，由环境保护行政主管部门或者其他依法行使环境监督管理权的部门按法律、法规的有关规定处罚。</w:t>
      </w:r>
      <w:r>
        <w:rPr>
          <w:rFonts w:hint="eastAsia"/>
          <w:color w:val="555555"/>
          <w:sz w:val="18"/>
          <w:szCs w:val="18"/>
        </w:rPr>
        <w:br/>
      </w:r>
      <w:r>
        <w:rPr>
          <w:rFonts w:hint="eastAsia"/>
          <w:color w:val="555555"/>
          <w:sz w:val="18"/>
          <w:szCs w:val="18"/>
        </w:rPr>
        <w:t xml:space="preserve">　　对负有直接责任的主管人员和其他直接责任人员，由其所在单位或者上级主管机关给予行政处分；构成犯罪的，依法追究其刑事责任。</w:t>
      </w:r>
      <w:r>
        <w:rPr>
          <w:rFonts w:hint="eastAsia"/>
          <w:color w:val="555555"/>
          <w:sz w:val="18"/>
          <w:szCs w:val="18"/>
        </w:rPr>
        <w:br/>
      </w:r>
      <w:r>
        <w:rPr>
          <w:rFonts w:hint="eastAsia"/>
          <w:color w:val="555555"/>
          <w:sz w:val="18"/>
          <w:szCs w:val="18"/>
        </w:rPr>
        <w:t xml:space="preserve">　　第六十条　造成环境污染危害的单位和个人有责任排除危害，并对直接受到损害的单位或者个人赔偿损失；但对由于不可抗拒的自然灾害所致，并经及时采取合理措施仍然不能避免环境污染损害的，免予承担责任。</w:t>
      </w:r>
      <w:r>
        <w:rPr>
          <w:rFonts w:hint="eastAsia"/>
          <w:color w:val="555555"/>
          <w:sz w:val="18"/>
          <w:szCs w:val="18"/>
        </w:rPr>
        <w:br/>
      </w:r>
      <w:r>
        <w:rPr>
          <w:rFonts w:hint="eastAsia"/>
          <w:color w:val="555555"/>
          <w:sz w:val="18"/>
          <w:szCs w:val="18"/>
        </w:rPr>
        <w:t xml:space="preserve">　　因环境污染或者环境破坏受到损害的单位和个人指控致害人，被指控致害人不能证明受害人的损害与其排污行为无因果关系的，应当承担赔偿责任。环境污染</w:t>
      </w:r>
      <w:proofErr w:type="gramStart"/>
      <w:r>
        <w:rPr>
          <w:rFonts w:hint="eastAsia"/>
          <w:color w:val="555555"/>
          <w:sz w:val="18"/>
          <w:szCs w:val="18"/>
        </w:rPr>
        <w:t>危害因</w:t>
      </w:r>
      <w:proofErr w:type="gramEnd"/>
      <w:r>
        <w:rPr>
          <w:rFonts w:hint="eastAsia"/>
          <w:color w:val="555555"/>
          <w:sz w:val="18"/>
          <w:szCs w:val="18"/>
        </w:rPr>
        <w:t>双方责任造成的，各自承担相应的责任；因第三者造成的，由第三者承担责任。</w:t>
      </w:r>
    </w:p>
    <w:sectPr w:rsidR="00CE0660" w:rsidRPr="00CE066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FD" w:rsidRDefault="00D37EFD" w:rsidP="00CE0660">
      <w:pPr>
        <w:spacing w:after="0"/>
      </w:pPr>
      <w:r>
        <w:separator/>
      </w:r>
    </w:p>
  </w:endnote>
  <w:endnote w:type="continuationSeparator" w:id="0">
    <w:p w:rsidR="00D37EFD" w:rsidRDefault="00D37EFD" w:rsidP="00CE06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FD" w:rsidRDefault="00D37EFD" w:rsidP="00CE0660">
      <w:pPr>
        <w:spacing w:after="0"/>
      </w:pPr>
      <w:r>
        <w:separator/>
      </w:r>
    </w:p>
  </w:footnote>
  <w:footnote w:type="continuationSeparator" w:id="0">
    <w:p w:rsidR="00D37EFD" w:rsidRDefault="00D37EFD" w:rsidP="00CE066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E0660"/>
    <w:rsid w:val="000035F2"/>
    <w:rsid w:val="00006C82"/>
    <w:rsid w:val="00007F4A"/>
    <w:rsid w:val="00012F75"/>
    <w:rsid w:val="000139E9"/>
    <w:rsid w:val="000140DE"/>
    <w:rsid w:val="000145E5"/>
    <w:rsid w:val="00016CBE"/>
    <w:rsid w:val="000172DF"/>
    <w:rsid w:val="00017A7D"/>
    <w:rsid w:val="00020388"/>
    <w:rsid w:val="000217E6"/>
    <w:rsid w:val="00021C5F"/>
    <w:rsid w:val="000247C2"/>
    <w:rsid w:val="000279DC"/>
    <w:rsid w:val="00030D86"/>
    <w:rsid w:val="00032670"/>
    <w:rsid w:val="000328A5"/>
    <w:rsid w:val="000332E7"/>
    <w:rsid w:val="0003634D"/>
    <w:rsid w:val="00036A8C"/>
    <w:rsid w:val="00040CEF"/>
    <w:rsid w:val="00041C15"/>
    <w:rsid w:val="00045938"/>
    <w:rsid w:val="00046A38"/>
    <w:rsid w:val="00046E43"/>
    <w:rsid w:val="000477D6"/>
    <w:rsid w:val="0005221C"/>
    <w:rsid w:val="000528B0"/>
    <w:rsid w:val="000548F4"/>
    <w:rsid w:val="0005539A"/>
    <w:rsid w:val="00060F32"/>
    <w:rsid w:val="0006137B"/>
    <w:rsid w:val="000615CF"/>
    <w:rsid w:val="000628D7"/>
    <w:rsid w:val="0006352B"/>
    <w:rsid w:val="000650B8"/>
    <w:rsid w:val="000654B7"/>
    <w:rsid w:val="000676FC"/>
    <w:rsid w:val="00067CF7"/>
    <w:rsid w:val="00067DDC"/>
    <w:rsid w:val="000708EC"/>
    <w:rsid w:val="00071CDC"/>
    <w:rsid w:val="000720B8"/>
    <w:rsid w:val="00076EB9"/>
    <w:rsid w:val="00077958"/>
    <w:rsid w:val="00081676"/>
    <w:rsid w:val="00086FCF"/>
    <w:rsid w:val="000914EE"/>
    <w:rsid w:val="000915B8"/>
    <w:rsid w:val="00092ED9"/>
    <w:rsid w:val="000946C8"/>
    <w:rsid w:val="00094A1F"/>
    <w:rsid w:val="0009663A"/>
    <w:rsid w:val="000968E7"/>
    <w:rsid w:val="000A08E7"/>
    <w:rsid w:val="000A0F9D"/>
    <w:rsid w:val="000A19AB"/>
    <w:rsid w:val="000B07AD"/>
    <w:rsid w:val="000B310A"/>
    <w:rsid w:val="000B6DD3"/>
    <w:rsid w:val="000B7806"/>
    <w:rsid w:val="000C0ED1"/>
    <w:rsid w:val="000C44E8"/>
    <w:rsid w:val="000C48C2"/>
    <w:rsid w:val="000C74DF"/>
    <w:rsid w:val="000D0EBD"/>
    <w:rsid w:val="000D1DA9"/>
    <w:rsid w:val="000D27DC"/>
    <w:rsid w:val="000D4488"/>
    <w:rsid w:val="000D476F"/>
    <w:rsid w:val="000D4A3B"/>
    <w:rsid w:val="000D576C"/>
    <w:rsid w:val="000D6C17"/>
    <w:rsid w:val="000E0A14"/>
    <w:rsid w:val="000E1016"/>
    <w:rsid w:val="000E10DA"/>
    <w:rsid w:val="000E2230"/>
    <w:rsid w:val="000E4825"/>
    <w:rsid w:val="000E56E2"/>
    <w:rsid w:val="000F08ED"/>
    <w:rsid w:val="000F1AB8"/>
    <w:rsid w:val="000F4359"/>
    <w:rsid w:val="000F45D1"/>
    <w:rsid w:val="000F45EA"/>
    <w:rsid w:val="000F4C35"/>
    <w:rsid w:val="000F5EFC"/>
    <w:rsid w:val="000F7E43"/>
    <w:rsid w:val="00100AB2"/>
    <w:rsid w:val="00104CAC"/>
    <w:rsid w:val="00104E23"/>
    <w:rsid w:val="001134FE"/>
    <w:rsid w:val="001162EB"/>
    <w:rsid w:val="00117462"/>
    <w:rsid w:val="00117898"/>
    <w:rsid w:val="001228E5"/>
    <w:rsid w:val="001243DB"/>
    <w:rsid w:val="00125153"/>
    <w:rsid w:val="00133F7C"/>
    <w:rsid w:val="001342F3"/>
    <w:rsid w:val="001378F7"/>
    <w:rsid w:val="00146504"/>
    <w:rsid w:val="00147BCD"/>
    <w:rsid w:val="00150E31"/>
    <w:rsid w:val="0015248A"/>
    <w:rsid w:val="0015322A"/>
    <w:rsid w:val="00154689"/>
    <w:rsid w:val="00155772"/>
    <w:rsid w:val="00157102"/>
    <w:rsid w:val="00161892"/>
    <w:rsid w:val="00162AFD"/>
    <w:rsid w:val="00164A70"/>
    <w:rsid w:val="00164CDD"/>
    <w:rsid w:val="00173E1B"/>
    <w:rsid w:val="001778B6"/>
    <w:rsid w:val="001843CA"/>
    <w:rsid w:val="00185518"/>
    <w:rsid w:val="001A5414"/>
    <w:rsid w:val="001A68FB"/>
    <w:rsid w:val="001B085A"/>
    <w:rsid w:val="001B2E99"/>
    <w:rsid w:val="001B3431"/>
    <w:rsid w:val="001B4CE3"/>
    <w:rsid w:val="001C148A"/>
    <w:rsid w:val="001C4426"/>
    <w:rsid w:val="001C4B4D"/>
    <w:rsid w:val="001C5A2D"/>
    <w:rsid w:val="001C6577"/>
    <w:rsid w:val="001C7249"/>
    <w:rsid w:val="001D0248"/>
    <w:rsid w:val="001D0F7E"/>
    <w:rsid w:val="001D1955"/>
    <w:rsid w:val="001D312F"/>
    <w:rsid w:val="001D62B7"/>
    <w:rsid w:val="001D7FA2"/>
    <w:rsid w:val="001E1259"/>
    <w:rsid w:val="001E1CD5"/>
    <w:rsid w:val="001E6BAF"/>
    <w:rsid w:val="001E7804"/>
    <w:rsid w:val="001F04D3"/>
    <w:rsid w:val="001F06B7"/>
    <w:rsid w:val="001F0B42"/>
    <w:rsid w:val="001F170C"/>
    <w:rsid w:val="001F2F85"/>
    <w:rsid w:val="001F44BF"/>
    <w:rsid w:val="00201D14"/>
    <w:rsid w:val="002025D3"/>
    <w:rsid w:val="00203ED0"/>
    <w:rsid w:val="00204C37"/>
    <w:rsid w:val="00206E1A"/>
    <w:rsid w:val="00211149"/>
    <w:rsid w:val="00211D9E"/>
    <w:rsid w:val="00211EEA"/>
    <w:rsid w:val="00213328"/>
    <w:rsid w:val="002142F2"/>
    <w:rsid w:val="00215C1A"/>
    <w:rsid w:val="00217322"/>
    <w:rsid w:val="00221155"/>
    <w:rsid w:val="00222AF3"/>
    <w:rsid w:val="00222D30"/>
    <w:rsid w:val="0022379D"/>
    <w:rsid w:val="002239F1"/>
    <w:rsid w:val="0022731C"/>
    <w:rsid w:val="00227B00"/>
    <w:rsid w:val="002307DC"/>
    <w:rsid w:val="002328FE"/>
    <w:rsid w:val="0023714B"/>
    <w:rsid w:val="00241D82"/>
    <w:rsid w:val="002423B2"/>
    <w:rsid w:val="00242AC9"/>
    <w:rsid w:val="00244B2D"/>
    <w:rsid w:val="00251292"/>
    <w:rsid w:val="00255013"/>
    <w:rsid w:val="00255C83"/>
    <w:rsid w:val="0025671D"/>
    <w:rsid w:val="00260B32"/>
    <w:rsid w:val="0026159D"/>
    <w:rsid w:val="0026427E"/>
    <w:rsid w:val="00265849"/>
    <w:rsid w:val="00267B36"/>
    <w:rsid w:val="00270A32"/>
    <w:rsid w:val="0027399B"/>
    <w:rsid w:val="00273EF7"/>
    <w:rsid w:val="00276D88"/>
    <w:rsid w:val="00277F3B"/>
    <w:rsid w:val="00280CE6"/>
    <w:rsid w:val="002812F8"/>
    <w:rsid w:val="00281865"/>
    <w:rsid w:val="00283EA4"/>
    <w:rsid w:val="00287744"/>
    <w:rsid w:val="00290BEF"/>
    <w:rsid w:val="0029469B"/>
    <w:rsid w:val="00296156"/>
    <w:rsid w:val="00297D9D"/>
    <w:rsid w:val="002A1C76"/>
    <w:rsid w:val="002A3458"/>
    <w:rsid w:val="002A7372"/>
    <w:rsid w:val="002B330D"/>
    <w:rsid w:val="002B47FF"/>
    <w:rsid w:val="002C3181"/>
    <w:rsid w:val="002C4829"/>
    <w:rsid w:val="002C4DC6"/>
    <w:rsid w:val="002C5A43"/>
    <w:rsid w:val="002D1CA7"/>
    <w:rsid w:val="002D2BDF"/>
    <w:rsid w:val="002D5A21"/>
    <w:rsid w:val="002D6D22"/>
    <w:rsid w:val="002E2BEC"/>
    <w:rsid w:val="002E2E1E"/>
    <w:rsid w:val="002E32B7"/>
    <w:rsid w:val="002E6186"/>
    <w:rsid w:val="002E6C86"/>
    <w:rsid w:val="002E6FBA"/>
    <w:rsid w:val="002E7893"/>
    <w:rsid w:val="002F193F"/>
    <w:rsid w:val="002F2E4A"/>
    <w:rsid w:val="002F47FF"/>
    <w:rsid w:val="00302AC8"/>
    <w:rsid w:val="00302C3D"/>
    <w:rsid w:val="00303C84"/>
    <w:rsid w:val="00305AEB"/>
    <w:rsid w:val="00310C79"/>
    <w:rsid w:val="00316CA8"/>
    <w:rsid w:val="00317703"/>
    <w:rsid w:val="00317892"/>
    <w:rsid w:val="00320CD3"/>
    <w:rsid w:val="00323B43"/>
    <w:rsid w:val="00330837"/>
    <w:rsid w:val="00334C9A"/>
    <w:rsid w:val="00347F11"/>
    <w:rsid w:val="00352973"/>
    <w:rsid w:val="00355114"/>
    <w:rsid w:val="00357F79"/>
    <w:rsid w:val="003605A6"/>
    <w:rsid w:val="00360F2D"/>
    <w:rsid w:val="003622F5"/>
    <w:rsid w:val="00363C7A"/>
    <w:rsid w:val="00370A03"/>
    <w:rsid w:val="0037787A"/>
    <w:rsid w:val="003871B5"/>
    <w:rsid w:val="00387F2C"/>
    <w:rsid w:val="00392283"/>
    <w:rsid w:val="0039286F"/>
    <w:rsid w:val="00396678"/>
    <w:rsid w:val="003A0D4E"/>
    <w:rsid w:val="003A2E77"/>
    <w:rsid w:val="003A3BD3"/>
    <w:rsid w:val="003B0251"/>
    <w:rsid w:val="003B0D9E"/>
    <w:rsid w:val="003B1DE5"/>
    <w:rsid w:val="003B1E8D"/>
    <w:rsid w:val="003B58AA"/>
    <w:rsid w:val="003B6A42"/>
    <w:rsid w:val="003B74D8"/>
    <w:rsid w:val="003C0605"/>
    <w:rsid w:val="003C2B6D"/>
    <w:rsid w:val="003C362F"/>
    <w:rsid w:val="003C6033"/>
    <w:rsid w:val="003C6F4F"/>
    <w:rsid w:val="003C7083"/>
    <w:rsid w:val="003D22ED"/>
    <w:rsid w:val="003D37D8"/>
    <w:rsid w:val="003D7277"/>
    <w:rsid w:val="003E0F7E"/>
    <w:rsid w:val="003E104C"/>
    <w:rsid w:val="003E1FEC"/>
    <w:rsid w:val="003E72CE"/>
    <w:rsid w:val="003F029E"/>
    <w:rsid w:val="003F2398"/>
    <w:rsid w:val="003F459B"/>
    <w:rsid w:val="003F514E"/>
    <w:rsid w:val="003F571D"/>
    <w:rsid w:val="003F7243"/>
    <w:rsid w:val="00400B04"/>
    <w:rsid w:val="0040427C"/>
    <w:rsid w:val="00404B2B"/>
    <w:rsid w:val="00412AC3"/>
    <w:rsid w:val="00416950"/>
    <w:rsid w:val="00424D76"/>
    <w:rsid w:val="00427CB8"/>
    <w:rsid w:val="004304D5"/>
    <w:rsid w:val="00432575"/>
    <w:rsid w:val="004358AB"/>
    <w:rsid w:val="00440C39"/>
    <w:rsid w:val="00446A78"/>
    <w:rsid w:val="004507E8"/>
    <w:rsid w:val="00450EDA"/>
    <w:rsid w:val="00452F10"/>
    <w:rsid w:val="00460E95"/>
    <w:rsid w:val="00463DBC"/>
    <w:rsid w:val="00464A5A"/>
    <w:rsid w:val="004651A7"/>
    <w:rsid w:val="00466FEB"/>
    <w:rsid w:val="00473839"/>
    <w:rsid w:val="00474F2C"/>
    <w:rsid w:val="0047516C"/>
    <w:rsid w:val="004760ED"/>
    <w:rsid w:val="00476251"/>
    <w:rsid w:val="0048232B"/>
    <w:rsid w:val="00483F78"/>
    <w:rsid w:val="00492936"/>
    <w:rsid w:val="00493C06"/>
    <w:rsid w:val="00494583"/>
    <w:rsid w:val="00494B21"/>
    <w:rsid w:val="004966C7"/>
    <w:rsid w:val="00496844"/>
    <w:rsid w:val="00497257"/>
    <w:rsid w:val="004A01C4"/>
    <w:rsid w:val="004A138B"/>
    <w:rsid w:val="004A3CFC"/>
    <w:rsid w:val="004A4030"/>
    <w:rsid w:val="004A6825"/>
    <w:rsid w:val="004B16F5"/>
    <w:rsid w:val="004B2611"/>
    <w:rsid w:val="004B40D7"/>
    <w:rsid w:val="004C1EB8"/>
    <w:rsid w:val="004C2BAB"/>
    <w:rsid w:val="004C35CB"/>
    <w:rsid w:val="004C3EA5"/>
    <w:rsid w:val="004C4E73"/>
    <w:rsid w:val="004C6755"/>
    <w:rsid w:val="004C7D3E"/>
    <w:rsid w:val="004D239F"/>
    <w:rsid w:val="004D5B0E"/>
    <w:rsid w:val="004D7EF6"/>
    <w:rsid w:val="004E5002"/>
    <w:rsid w:val="004F27B7"/>
    <w:rsid w:val="0050260D"/>
    <w:rsid w:val="005035E3"/>
    <w:rsid w:val="00503C5D"/>
    <w:rsid w:val="005102D1"/>
    <w:rsid w:val="00511CBF"/>
    <w:rsid w:val="00512D07"/>
    <w:rsid w:val="00520DF1"/>
    <w:rsid w:val="00521A52"/>
    <w:rsid w:val="00524241"/>
    <w:rsid w:val="005244B8"/>
    <w:rsid w:val="00525D51"/>
    <w:rsid w:val="00527093"/>
    <w:rsid w:val="005305C0"/>
    <w:rsid w:val="0053109C"/>
    <w:rsid w:val="00531A5C"/>
    <w:rsid w:val="00532D27"/>
    <w:rsid w:val="005368B1"/>
    <w:rsid w:val="0053742A"/>
    <w:rsid w:val="00544091"/>
    <w:rsid w:val="005447D2"/>
    <w:rsid w:val="00544B8C"/>
    <w:rsid w:val="005530BB"/>
    <w:rsid w:val="00553271"/>
    <w:rsid w:val="005601A6"/>
    <w:rsid w:val="005603C4"/>
    <w:rsid w:val="0056541D"/>
    <w:rsid w:val="005728C0"/>
    <w:rsid w:val="00574660"/>
    <w:rsid w:val="00575F4D"/>
    <w:rsid w:val="00576BE8"/>
    <w:rsid w:val="005771E1"/>
    <w:rsid w:val="005802B2"/>
    <w:rsid w:val="0058032C"/>
    <w:rsid w:val="005804B1"/>
    <w:rsid w:val="00580A2E"/>
    <w:rsid w:val="00584C48"/>
    <w:rsid w:val="00586DCB"/>
    <w:rsid w:val="00587724"/>
    <w:rsid w:val="005879C9"/>
    <w:rsid w:val="00594873"/>
    <w:rsid w:val="005B029B"/>
    <w:rsid w:val="005B26AA"/>
    <w:rsid w:val="005B289F"/>
    <w:rsid w:val="005B60FB"/>
    <w:rsid w:val="005B7C83"/>
    <w:rsid w:val="005C05D4"/>
    <w:rsid w:val="005C1868"/>
    <w:rsid w:val="005C2FF6"/>
    <w:rsid w:val="005C350C"/>
    <w:rsid w:val="005C5333"/>
    <w:rsid w:val="005D011F"/>
    <w:rsid w:val="005D1DC7"/>
    <w:rsid w:val="005D4951"/>
    <w:rsid w:val="005D4C37"/>
    <w:rsid w:val="005E65D2"/>
    <w:rsid w:val="005F3C08"/>
    <w:rsid w:val="005F3CD0"/>
    <w:rsid w:val="005F447A"/>
    <w:rsid w:val="0060088A"/>
    <w:rsid w:val="00605974"/>
    <w:rsid w:val="0060701B"/>
    <w:rsid w:val="00607564"/>
    <w:rsid w:val="00607F41"/>
    <w:rsid w:val="00614876"/>
    <w:rsid w:val="006152FF"/>
    <w:rsid w:val="00615F40"/>
    <w:rsid w:val="0062272E"/>
    <w:rsid w:val="00625111"/>
    <w:rsid w:val="0063782E"/>
    <w:rsid w:val="00644F4A"/>
    <w:rsid w:val="00645DEF"/>
    <w:rsid w:val="00645FF4"/>
    <w:rsid w:val="00651087"/>
    <w:rsid w:val="006538DF"/>
    <w:rsid w:val="00655992"/>
    <w:rsid w:val="0066052F"/>
    <w:rsid w:val="00661429"/>
    <w:rsid w:val="00663BC3"/>
    <w:rsid w:val="006659E1"/>
    <w:rsid w:val="006739C1"/>
    <w:rsid w:val="00673D42"/>
    <w:rsid w:val="006746D6"/>
    <w:rsid w:val="006812BA"/>
    <w:rsid w:val="00683BAA"/>
    <w:rsid w:val="006843AE"/>
    <w:rsid w:val="006879F5"/>
    <w:rsid w:val="00692FEB"/>
    <w:rsid w:val="00694A7A"/>
    <w:rsid w:val="00697955"/>
    <w:rsid w:val="006A3924"/>
    <w:rsid w:val="006A7C5C"/>
    <w:rsid w:val="006B2E45"/>
    <w:rsid w:val="006B39E7"/>
    <w:rsid w:val="006B3D8F"/>
    <w:rsid w:val="006B6D33"/>
    <w:rsid w:val="006C35C1"/>
    <w:rsid w:val="006C4322"/>
    <w:rsid w:val="006C51F6"/>
    <w:rsid w:val="006C799E"/>
    <w:rsid w:val="006D2180"/>
    <w:rsid w:val="006D25FB"/>
    <w:rsid w:val="006D473F"/>
    <w:rsid w:val="006D6183"/>
    <w:rsid w:val="006D6428"/>
    <w:rsid w:val="006E0813"/>
    <w:rsid w:val="006E1F80"/>
    <w:rsid w:val="006E2842"/>
    <w:rsid w:val="006E4785"/>
    <w:rsid w:val="006E6259"/>
    <w:rsid w:val="006F1510"/>
    <w:rsid w:val="006F2E6B"/>
    <w:rsid w:val="006F5AA9"/>
    <w:rsid w:val="006F5D9B"/>
    <w:rsid w:val="006F76EB"/>
    <w:rsid w:val="00702CD1"/>
    <w:rsid w:val="00705BB1"/>
    <w:rsid w:val="007107DB"/>
    <w:rsid w:val="0071205B"/>
    <w:rsid w:val="00712464"/>
    <w:rsid w:val="00713B09"/>
    <w:rsid w:val="0071488A"/>
    <w:rsid w:val="007148DE"/>
    <w:rsid w:val="007220F9"/>
    <w:rsid w:val="007257A2"/>
    <w:rsid w:val="007347D0"/>
    <w:rsid w:val="00734FC4"/>
    <w:rsid w:val="00734FC6"/>
    <w:rsid w:val="007407C6"/>
    <w:rsid w:val="00742739"/>
    <w:rsid w:val="00743286"/>
    <w:rsid w:val="00744FA5"/>
    <w:rsid w:val="00746A00"/>
    <w:rsid w:val="007533CB"/>
    <w:rsid w:val="0076413C"/>
    <w:rsid w:val="00774462"/>
    <w:rsid w:val="00775F2B"/>
    <w:rsid w:val="00782E36"/>
    <w:rsid w:val="00785339"/>
    <w:rsid w:val="00791472"/>
    <w:rsid w:val="00794321"/>
    <w:rsid w:val="007944C3"/>
    <w:rsid w:val="00797BF2"/>
    <w:rsid w:val="00797E65"/>
    <w:rsid w:val="007A005E"/>
    <w:rsid w:val="007A197F"/>
    <w:rsid w:val="007A478D"/>
    <w:rsid w:val="007A4A97"/>
    <w:rsid w:val="007A6B67"/>
    <w:rsid w:val="007A6FEE"/>
    <w:rsid w:val="007A7D26"/>
    <w:rsid w:val="007B4047"/>
    <w:rsid w:val="007B4E3A"/>
    <w:rsid w:val="007B652A"/>
    <w:rsid w:val="007B7D7F"/>
    <w:rsid w:val="007C16D9"/>
    <w:rsid w:val="007C384F"/>
    <w:rsid w:val="007C3B77"/>
    <w:rsid w:val="007C47FC"/>
    <w:rsid w:val="007C4A10"/>
    <w:rsid w:val="007D18CF"/>
    <w:rsid w:val="007D19A3"/>
    <w:rsid w:val="007D26F6"/>
    <w:rsid w:val="007D5748"/>
    <w:rsid w:val="007D5EC0"/>
    <w:rsid w:val="007E6CEF"/>
    <w:rsid w:val="007F1509"/>
    <w:rsid w:val="007F226F"/>
    <w:rsid w:val="0080031F"/>
    <w:rsid w:val="00801E49"/>
    <w:rsid w:val="008027DD"/>
    <w:rsid w:val="00804A1F"/>
    <w:rsid w:val="00805C3B"/>
    <w:rsid w:val="008063D1"/>
    <w:rsid w:val="008104D2"/>
    <w:rsid w:val="00813F6D"/>
    <w:rsid w:val="00820318"/>
    <w:rsid w:val="00820964"/>
    <w:rsid w:val="00821206"/>
    <w:rsid w:val="00821965"/>
    <w:rsid w:val="00822725"/>
    <w:rsid w:val="0082350D"/>
    <w:rsid w:val="00823F3E"/>
    <w:rsid w:val="00824D82"/>
    <w:rsid w:val="00827277"/>
    <w:rsid w:val="008275AF"/>
    <w:rsid w:val="0083123F"/>
    <w:rsid w:val="0083154C"/>
    <w:rsid w:val="0083164B"/>
    <w:rsid w:val="00833CAF"/>
    <w:rsid w:val="00836E6F"/>
    <w:rsid w:val="00840659"/>
    <w:rsid w:val="00845B15"/>
    <w:rsid w:val="00846873"/>
    <w:rsid w:val="0085150E"/>
    <w:rsid w:val="008529D4"/>
    <w:rsid w:val="00853E90"/>
    <w:rsid w:val="00861EF8"/>
    <w:rsid w:val="008643B3"/>
    <w:rsid w:val="00865526"/>
    <w:rsid w:val="00871A7A"/>
    <w:rsid w:val="00875E46"/>
    <w:rsid w:val="00883D42"/>
    <w:rsid w:val="00890366"/>
    <w:rsid w:val="00891C28"/>
    <w:rsid w:val="008923D0"/>
    <w:rsid w:val="00893CE7"/>
    <w:rsid w:val="0089406B"/>
    <w:rsid w:val="008946F1"/>
    <w:rsid w:val="00894C16"/>
    <w:rsid w:val="008957A7"/>
    <w:rsid w:val="008A133B"/>
    <w:rsid w:val="008A14DB"/>
    <w:rsid w:val="008A150F"/>
    <w:rsid w:val="008A3CE7"/>
    <w:rsid w:val="008A5F2A"/>
    <w:rsid w:val="008A7475"/>
    <w:rsid w:val="008B2115"/>
    <w:rsid w:val="008B2251"/>
    <w:rsid w:val="008B44E9"/>
    <w:rsid w:val="008B7726"/>
    <w:rsid w:val="008C29BB"/>
    <w:rsid w:val="008C2C59"/>
    <w:rsid w:val="008C2E06"/>
    <w:rsid w:val="008C3366"/>
    <w:rsid w:val="008C4DCA"/>
    <w:rsid w:val="008C4EBF"/>
    <w:rsid w:val="008D1A0C"/>
    <w:rsid w:val="008D274B"/>
    <w:rsid w:val="008D4A56"/>
    <w:rsid w:val="008D6964"/>
    <w:rsid w:val="008E0699"/>
    <w:rsid w:val="008E0F56"/>
    <w:rsid w:val="008E3CEA"/>
    <w:rsid w:val="008E67E0"/>
    <w:rsid w:val="008F069A"/>
    <w:rsid w:val="008F3ED0"/>
    <w:rsid w:val="008F5CAB"/>
    <w:rsid w:val="008F7E53"/>
    <w:rsid w:val="00900D84"/>
    <w:rsid w:val="00902686"/>
    <w:rsid w:val="00902DDB"/>
    <w:rsid w:val="009074D6"/>
    <w:rsid w:val="00910AB7"/>
    <w:rsid w:val="00910C9D"/>
    <w:rsid w:val="00911294"/>
    <w:rsid w:val="0091133E"/>
    <w:rsid w:val="00912C4E"/>
    <w:rsid w:val="00912C64"/>
    <w:rsid w:val="00912EFF"/>
    <w:rsid w:val="00913049"/>
    <w:rsid w:val="009166D6"/>
    <w:rsid w:val="00916D56"/>
    <w:rsid w:val="00920C39"/>
    <w:rsid w:val="00922849"/>
    <w:rsid w:val="00924296"/>
    <w:rsid w:val="00924CB2"/>
    <w:rsid w:val="00931E5B"/>
    <w:rsid w:val="0093215B"/>
    <w:rsid w:val="009419FC"/>
    <w:rsid w:val="00942124"/>
    <w:rsid w:val="00942BC2"/>
    <w:rsid w:val="00944B02"/>
    <w:rsid w:val="00945599"/>
    <w:rsid w:val="00947D1D"/>
    <w:rsid w:val="00950176"/>
    <w:rsid w:val="00952341"/>
    <w:rsid w:val="00953CF8"/>
    <w:rsid w:val="00953EE8"/>
    <w:rsid w:val="00954F35"/>
    <w:rsid w:val="009551FE"/>
    <w:rsid w:val="00955FA8"/>
    <w:rsid w:val="00957B56"/>
    <w:rsid w:val="0096140F"/>
    <w:rsid w:val="0096572B"/>
    <w:rsid w:val="00973C8D"/>
    <w:rsid w:val="0097664E"/>
    <w:rsid w:val="00995D46"/>
    <w:rsid w:val="009967B9"/>
    <w:rsid w:val="00997F0A"/>
    <w:rsid w:val="009A1B79"/>
    <w:rsid w:val="009A30C8"/>
    <w:rsid w:val="009A6733"/>
    <w:rsid w:val="009A7C5F"/>
    <w:rsid w:val="009A7DB3"/>
    <w:rsid w:val="009B442C"/>
    <w:rsid w:val="009C2E93"/>
    <w:rsid w:val="009C3480"/>
    <w:rsid w:val="009C5BBD"/>
    <w:rsid w:val="009D79F9"/>
    <w:rsid w:val="009E4B4F"/>
    <w:rsid w:val="009F160B"/>
    <w:rsid w:val="009F4107"/>
    <w:rsid w:val="009F4743"/>
    <w:rsid w:val="009F7BB2"/>
    <w:rsid w:val="00A036C9"/>
    <w:rsid w:val="00A04C16"/>
    <w:rsid w:val="00A1139D"/>
    <w:rsid w:val="00A12798"/>
    <w:rsid w:val="00A145BC"/>
    <w:rsid w:val="00A17A0B"/>
    <w:rsid w:val="00A23B7B"/>
    <w:rsid w:val="00A3636F"/>
    <w:rsid w:val="00A3750C"/>
    <w:rsid w:val="00A40AF3"/>
    <w:rsid w:val="00A43286"/>
    <w:rsid w:val="00A433B6"/>
    <w:rsid w:val="00A435F2"/>
    <w:rsid w:val="00A43EFA"/>
    <w:rsid w:val="00A47A28"/>
    <w:rsid w:val="00A52C00"/>
    <w:rsid w:val="00A53170"/>
    <w:rsid w:val="00A545E2"/>
    <w:rsid w:val="00A562F7"/>
    <w:rsid w:val="00A569B0"/>
    <w:rsid w:val="00A57EED"/>
    <w:rsid w:val="00A62B18"/>
    <w:rsid w:val="00A7295B"/>
    <w:rsid w:val="00A75F6F"/>
    <w:rsid w:val="00A7742C"/>
    <w:rsid w:val="00A77453"/>
    <w:rsid w:val="00A81C0D"/>
    <w:rsid w:val="00A8434E"/>
    <w:rsid w:val="00A9272E"/>
    <w:rsid w:val="00A92D05"/>
    <w:rsid w:val="00A9354F"/>
    <w:rsid w:val="00A95FA8"/>
    <w:rsid w:val="00A9629D"/>
    <w:rsid w:val="00AA075F"/>
    <w:rsid w:val="00AA4203"/>
    <w:rsid w:val="00AA44E5"/>
    <w:rsid w:val="00AA5BCD"/>
    <w:rsid w:val="00AA7986"/>
    <w:rsid w:val="00AB4FA3"/>
    <w:rsid w:val="00AB6309"/>
    <w:rsid w:val="00AC1795"/>
    <w:rsid w:val="00AC2713"/>
    <w:rsid w:val="00AC6AE7"/>
    <w:rsid w:val="00AC7282"/>
    <w:rsid w:val="00AC7D38"/>
    <w:rsid w:val="00AD5359"/>
    <w:rsid w:val="00AD64C8"/>
    <w:rsid w:val="00AD7B12"/>
    <w:rsid w:val="00AE1BE8"/>
    <w:rsid w:val="00AE340A"/>
    <w:rsid w:val="00AE694A"/>
    <w:rsid w:val="00AE73BD"/>
    <w:rsid w:val="00AF0971"/>
    <w:rsid w:val="00AF159A"/>
    <w:rsid w:val="00AF3249"/>
    <w:rsid w:val="00AF521F"/>
    <w:rsid w:val="00B0359D"/>
    <w:rsid w:val="00B04FF7"/>
    <w:rsid w:val="00B0696C"/>
    <w:rsid w:val="00B124A1"/>
    <w:rsid w:val="00B1276C"/>
    <w:rsid w:val="00B12835"/>
    <w:rsid w:val="00B12B4A"/>
    <w:rsid w:val="00B13591"/>
    <w:rsid w:val="00B14768"/>
    <w:rsid w:val="00B14B91"/>
    <w:rsid w:val="00B151E7"/>
    <w:rsid w:val="00B227F7"/>
    <w:rsid w:val="00B3076D"/>
    <w:rsid w:val="00B32879"/>
    <w:rsid w:val="00B34635"/>
    <w:rsid w:val="00B34E3D"/>
    <w:rsid w:val="00B36543"/>
    <w:rsid w:val="00B37932"/>
    <w:rsid w:val="00B41B74"/>
    <w:rsid w:val="00B42A77"/>
    <w:rsid w:val="00B45DBE"/>
    <w:rsid w:val="00B47E42"/>
    <w:rsid w:val="00B5078E"/>
    <w:rsid w:val="00B50CE3"/>
    <w:rsid w:val="00B51FC1"/>
    <w:rsid w:val="00B5667F"/>
    <w:rsid w:val="00B57321"/>
    <w:rsid w:val="00B60840"/>
    <w:rsid w:val="00B60DAC"/>
    <w:rsid w:val="00B6377A"/>
    <w:rsid w:val="00B63EBD"/>
    <w:rsid w:val="00B63FF2"/>
    <w:rsid w:val="00B64066"/>
    <w:rsid w:val="00B6479F"/>
    <w:rsid w:val="00B65A57"/>
    <w:rsid w:val="00B6671A"/>
    <w:rsid w:val="00B66D90"/>
    <w:rsid w:val="00B66E7C"/>
    <w:rsid w:val="00B71B5C"/>
    <w:rsid w:val="00B7303E"/>
    <w:rsid w:val="00B74FF4"/>
    <w:rsid w:val="00B761BE"/>
    <w:rsid w:val="00B80F65"/>
    <w:rsid w:val="00B819FC"/>
    <w:rsid w:val="00B8210A"/>
    <w:rsid w:val="00B82595"/>
    <w:rsid w:val="00B86729"/>
    <w:rsid w:val="00B87E6C"/>
    <w:rsid w:val="00BA3F00"/>
    <w:rsid w:val="00BA51BD"/>
    <w:rsid w:val="00BB3826"/>
    <w:rsid w:val="00BB3AB0"/>
    <w:rsid w:val="00BB768C"/>
    <w:rsid w:val="00BC00DC"/>
    <w:rsid w:val="00BC2E3F"/>
    <w:rsid w:val="00BC42A8"/>
    <w:rsid w:val="00BC467C"/>
    <w:rsid w:val="00BC6662"/>
    <w:rsid w:val="00BC7B09"/>
    <w:rsid w:val="00BD2810"/>
    <w:rsid w:val="00BD28C5"/>
    <w:rsid w:val="00BD5616"/>
    <w:rsid w:val="00BD62D0"/>
    <w:rsid w:val="00BD679A"/>
    <w:rsid w:val="00BE393C"/>
    <w:rsid w:val="00BE53F9"/>
    <w:rsid w:val="00BE58E7"/>
    <w:rsid w:val="00BE67E5"/>
    <w:rsid w:val="00BE70C3"/>
    <w:rsid w:val="00BF1619"/>
    <w:rsid w:val="00BF330B"/>
    <w:rsid w:val="00BF6478"/>
    <w:rsid w:val="00BF6FD8"/>
    <w:rsid w:val="00C006D6"/>
    <w:rsid w:val="00C014B7"/>
    <w:rsid w:val="00C03E55"/>
    <w:rsid w:val="00C12E97"/>
    <w:rsid w:val="00C1495B"/>
    <w:rsid w:val="00C1606C"/>
    <w:rsid w:val="00C173B1"/>
    <w:rsid w:val="00C20143"/>
    <w:rsid w:val="00C22635"/>
    <w:rsid w:val="00C250C9"/>
    <w:rsid w:val="00C25E82"/>
    <w:rsid w:val="00C26502"/>
    <w:rsid w:val="00C31DCC"/>
    <w:rsid w:val="00C32A18"/>
    <w:rsid w:val="00C338B3"/>
    <w:rsid w:val="00C34F13"/>
    <w:rsid w:val="00C40A00"/>
    <w:rsid w:val="00C423FB"/>
    <w:rsid w:val="00C47ED7"/>
    <w:rsid w:val="00C47F1F"/>
    <w:rsid w:val="00C52A44"/>
    <w:rsid w:val="00C57839"/>
    <w:rsid w:val="00C60B77"/>
    <w:rsid w:val="00C60E38"/>
    <w:rsid w:val="00C67D88"/>
    <w:rsid w:val="00C70965"/>
    <w:rsid w:val="00C72A82"/>
    <w:rsid w:val="00C72D4F"/>
    <w:rsid w:val="00C72FEA"/>
    <w:rsid w:val="00C739D6"/>
    <w:rsid w:val="00C73CE2"/>
    <w:rsid w:val="00C75A9B"/>
    <w:rsid w:val="00C7766B"/>
    <w:rsid w:val="00C92456"/>
    <w:rsid w:val="00C92C35"/>
    <w:rsid w:val="00C93D62"/>
    <w:rsid w:val="00C9446C"/>
    <w:rsid w:val="00C95932"/>
    <w:rsid w:val="00C95C8D"/>
    <w:rsid w:val="00C96526"/>
    <w:rsid w:val="00CA1031"/>
    <w:rsid w:val="00CA143C"/>
    <w:rsid w:val="00CA2570"/>
    <w:rsid w:val="00CA281C"/>
    <w:rsid w:val="00CA3523"/>
    <w:rsid w:val="00CB2310"/>
    <w:rsid w:val="00CB247E"/>
    <w:rsid w:val="00CC0435"/>
    <w:rsid w:val="00CC31B9"/>
    <w:rsid w:val="00CC3BF2"/>
    <w:rsid w:val="00CC456E"/>
    <w:rsid w:val="00CC4E9B"/>
    <w:rsid w:val="00CC61BC"/>
    <w:rsid w:val="00CD49F8"/>
    <w:rsid w:val="00CE0660"/>
    <w:rsid w:val="00CF0ABF"/>
    <w:rsid w:val="00CF37EB"/>
    <w:rsid w:val="00CF383C"/>
    <w:rsid w:val="00CF45C0"/>
    <w:rsid w:val="00D006FC"/>
    <w:rsid w:val="00D00FBE"/>
    <w:rsid w:val="00D0156B"/>
    <w:rsid w:val="00D070BF"/>
    <w:rsid w:val="00D1204B"/>
    <w:rsid w:val="00D123D0"/>
    <w:rsid w:val="00D13504"/>
    <w:rsid w:val="00D174E3"/>
    <w:rsid w:val="00D21A5E"/>
    <w:rsid w:val="00D2355E"/>
    <w:rsid w:val="00D255CE"/>
    <w:rsid w:val="00D303B1"/>
    <w:rsid w:val="00D321B7"/>
    <w:rsid w:val="00D341CA"/>
    <w:rsid w:val="00D34B09"/>
    <w:rsid w:val="00D37EFD"/>
    <w:rsid w:val="00D420A1"/>
    <w:rsid w:val="00D42CE9"/>
    <w:rsid w:val="00D44AC2"/>
    <w:rsid w:val="00D45D42"/>
    <w:rsid w:val="00D57647"/>
    <w:rsid w:val="00D6798E"/>
    <w:rsid w:val="00D70AAA"/>
    <w:rsid w:val="00D71C08"/>
    <w:rsid w:val="00D74B3B"/>
    <w:rsid w:val="00D80738"/>
    <w:rsid w:val="00D808FD"/>
    <w:rsid w:val="00D83040"/>
    <w:rsid w:val="00D83575"/>
    <w:rsid w:val="00D856B4"/>
    <w:rsid w:val="00D867A1"/>
    <w:rsid w:val="00D90A3C"/>
    <w:rsid w:val="00D90DF4"/>
    <w:rsid w:val="00D91A6F"/>
    <w:rsid w:val="00D91FF8"/>
    <w:rsid w:val="00DA086A"/>
    <w:rsid w:val="00DA1994"/>
    <w:rsid w:val="00DA1AE7"/>
    <w:rsid w:val="00DA2FB3"/>
    <w:rsid w:val="00DA4246"/>
    <w:rsid w:val="00DB0AD6"/>
    <w:rsid w:val="00DB1282"/>
    <w:rsid w:val="00DB1F7D"/>
    <w:rsid w:val="00DC1540"/>
    <w:rsid w:val="00DC2665"/>
    <w:rsid w:val="00DC457E"/>
    <w:rsid w:val="00DC5111"/>
    <w:rsid w:val="00DD3339"/>
    <w:rsid w:val="00DD3581"/>
    <w:rsid w:val="00DD3C34"/>
    <w:rsid w:val="00DE1F60"/>
    <w:rsid w:val="00DE3AF3"/>
    <w:rsid w:val="00DE414B"/>
    <w:rsid w:val="00DE4E4E"/>
    <w:rsid w:val="00DE5E3F"/>
    <w:rsid w:val="00DF1731"/>
    <w:rsid w:val="00DF281B"/>
    <w:rsid w:val="00DF360F"/>
    <w:rsid w:val="00DF3FE4"/>
    <w:rsid w:val="00DF43F1"/>
    <w:rsid w:val="00E00E03"/>
    <w:rsid w:val="00E00E39"/>
    <w:rsid w:val="00E02D0F"/>
    <w:rsid w:val="00E02F8C"/>
    <w:rsid w:val="00E03124"/>
    <w:rsid w:val="00E03612"/>
    <w:rsid w:val="00E079FA"/>
    <w:rsid w:val="00E11212"/>
    <w:rsid w:val="00E11DAD"/>
    <w:rsid w:val="00E131A2"/>
    <w:rsid w:val="00E16E69"/>
    <w:rsid w:val="00E17797"/>
    <w:rsid w:val="00E20390"/>
    <w:rsid w:val="00E232CE"/>
    <w:rsid w:val="00E233E8"/>
    <w:rsid w:val="00E24442"/>
    <w:rsid w:val="00E25DFC"/>
    <w:rsid w:val="00E26D61"/>
    <w:rsid w:val="00E27334"/>
    <w:rsid w:val="00E27A5A"/>
    <w:rsid w:val="00E31845"/>
    <w:rsid w:val="00E32E6D"/>
    <w:rsid w:val="00E353FD"/>
    <w:rsid w:val="00E35B5C"/>
    <w:rsid w:val="00E41B00"/>
    <w:rsid w:val="00E436E5"/>
    <w:rsid w:val="00E44443"/>
    <w:rsid w:val="00E44FD4"/>
    <w:rsid w:val="00E454C1"/>
    <w:rsid w:val="00E5371E"/>
    <w:rsid w:val="00E5459C"/>
    <w:rsid w:val="00E5534E"/>
    <w:rsid w:val="00E57297"/>
    <w:rsid w:val="00E6343D"/>
    <w:rsid w:val="00E706A9"/>
    <w:rsid w:val="00E72873"/>
    <w:rsid w:val="00E72956"/>
    <w:rsid w:val="00E818CB"/>
    <w:rsid w:val="00E859BB"/>
    <w:rsid w:val="00E85FF8"/>
    <w:rsid w:val="00E8639B"/>
    <w:rsid w:val="00E917D4"/>
    <w:rsid w:val="00E92F4D"/>
    <w:rsid w:val="00EA1D2E"/>
    <w:rsid w:val="00EA2930"/>
    <w:rsid w:val="00EA5B65"/>
    <w:rsid w:val="00EA7F99"/>
    <w:rsid w:val="00EB151B"/>
    <w:rsid w:val="00EB276C"/>
    <w:rsid w:val="00EB40AB"/>
    <w:rsid w:val="00EB42B2"/>
    <w:rsid w:val="00EB7461"/>
    <w:rsid w:val="00EB775D"/>
    <w:rsid w:val="00EC15CE"/>
    <w:rsid w:val="00EC2180"/>
    <w:rsid w:val="00EC3CD1"/>
    <w:rsid w:val="00EC4D1E"/>
    <w:rsid w:val="00EC67E6"/>
    <w:rsid w:val="00EC6C93"/>
    <w:rsid w:val="00EC760E"/>
    <w:rsid w:val="00ED0D0D"/>
    <w:rsid w:val="00ED4C9E"/>
    <w:rsid w:val="00ED5B8C"/>
    <w:rsid w:val="00ED7CB5"/>
    <w:rsid w:val="00EE0483"/>
    <w:rsid w:val="00EE065D"/>
    <w:rsid w:val="00EE1A7C"/>
    <w:rsid w:val="00EE3BF4"/>
    <w:rsid w:val="00EF15E4"/>
    <w:rsid w:val="00EF68B5"/>
    <w:rsid w:val="00EF7081"/>
    <w:rsid w:val="00F04361"/>
    <w:rsid w:val="00F13F71"/>
    <w:rsid w:val="00F14078"/>
    <w:rsid w:val="00F14EB9"/>
    <w:rsid w:val="00F2045E"/>
    <w:rsid w:val="00F2258E"/>
    <w:rsid w:val="00F25DE3"/>
    <w:rsid w:val="00F30A67"/>
    <w:rsid w:val="00F311D3"/>
    <w:rsid w:val="00F32A34"/>
    <w:rsid w:val="00F32BBE"/>
    <w:rsid w:val="00F34241"/>
    <w:rsid w:val="00F354F2"/>
    <w:rsid w:val="00F4268F"/>
    <w:rsid w:val="00F45D8C"/>
    <w:rsid w:val="00F50F42"/>
    <w:rsid w:val="00F50F9B"/>
    <w:rsid w:val="00F60D65"/>
    <w:rsid w:val="00F64D63"/>
    <w:rsid w:val="00F65118"/>
    <w:rsid w:val="00F706A6"/>
    <w:rsid w:val="00F70D29"/>
    <w:rsid w:val="00F812E2"/>
    <w:rsid w:val="00F86EF0"/>
    <w:rsid w:val="00F87A46"/>
    <w:rsid w:val="00F9104C"/>
    <w:rsid w:val="00F911F3"/>
    <w:rsid w:val="00F922D8"/>
    <w:rsid w:val="00F92F2A"/>
    <w:rsid w:val="00F94C5E"/>
    <w:rsid w:val="00F95E2A"/>
    <w:rsid w:val="00F974E8"/>
    <w:rsid w:val="00FA285D"/>
    <w:rsid w:val="00FA58C7"/>
    <w:rsid w:val="00FA5DB5"/>
    <w:rsid w:val="00FB0E29"/>
    <w:rsid w:val="00FB13E7"/>
    <w:rsid w:val="00FB1EE6"/>
    <w:rsid w:val="00FB2D46"/>
    <w:rsid w:val="00FB5A15"/>
    <w:rsid w:val="00FB6B81"/>
    <w:rsid w:val="00FC73BD"/>
    <w:rsid w:val="00FD04C8"/>
    <w:rsid w:val="00FD1CE7"/>
    <w:rsid w:val="00FD3EAA"/>
    <w:rsid w:val="00FD6C4E"/>
    <w:rsid w:val="00FD70B8"/>
    <w:rsid w:val="00FD780C"/>
    <w:rsid w:val="00FD7826"/>
    <w:rsid w:val="00FE5A3A"/>
    <w:rsid w:val="00FE640C"/>
    <w:rsid w:val="00FE7C7A"/>
    <w:rsid w:val="00FF05E1"/>
    <w:rsid w:val="00FF0E3D"/>
    <w:rsid w:val="00FF102C"/>
    <w:rsid w:val="00FF1C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lang w:bidi="ar-DZ"/>
    </w:rPr>
  </w:style>
  <w:style w:type="paragraph" w:styleId="1">
    <w:name w:val="heading 1"/>
    <w:basedOn w:val="a"/>
    <w:link w:val="1Char"/>
    <w:uiPriority w:val="9"/>
    <w:qFormat/>
    <w:rsid w:val="00CE0660"/>
    <w:pPr>
      <w:adjustRightInd/>
      <w:snapToGrid/>
      <w:spacing w:after="0"/>
      <w:outlineLvl w:val="0"/>
    </w:pPr>
    <w:rPr>
      <w:rFonts w:ascii="宋体" w:eastAsia="宋体" w:hAnsi="宋体" w:cs="宋体"/>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66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E0660"/>
    <w:rPr>
      <w:rFonts w:ascii="Tahoma" w:hAnsi="Tahoma"/>
      <w:sz w:val="18"/>
      <w:szCs w:val="18"/>
      <w:lang w:bidi="ar-DZ"/>
    </w:rPr>
  </w:style>
  <w:style w:type="paragraph" w:styleId="a4">
    <w:name w:val="footer"/>
    <w:basedOn w:val="a"/>
    <w:link w:val="Char0"/>
    <w:uiPriority w:val="99"/>
    <w:semiHidden/>
    <w:unhideWhenUsed/>
    <w:rsid w:val="00CE0660"/>
    <w:pPr>
      <w:tabs>
        <w:tab w:val="center" w:pos="4153"/>
        <w:tab w:val="right" w:pos="8306"/>
      </w:tabs>
    </w:pPr>
    <w:rPr>
      <w:sz w:val="18"/>
      <w:szCs w:val="18"/>
    </w:rPr>
  </w:style>
  <w:style w:type="character" w:customStyle="1" w:styleId="Char0">
    <w:name w:val="页脚 Char"/>
    <w:basedOn w:val="a0"/>
    <w:link w:val="a4"/>
    <w:uiPriority w:val="99"/>
    <w:semiHidden/>
    <w:rsid w:val="00CE0660"/>
    <w:rPr>
      <w:rFonts w:ascii="Tahoma" w:hAnsi="Tahoma"/>
      <w:sz w:val="18"/>
      <w:szCs w:val="18"/>
      <w:lang w:bidi="ar-DZ"/>
    </w:rPr>
  </w:style>
  <w:style w:type="character" w:customStyle="1" w:styleId="1Char">
    <w:name w:val="标题 1 Char"/>
    <w:basedOn w:val="a0"/>
    <w:link w:val="1"/>
    <w:uiPriority w:val="9"/>
    <w:rsid w:val="00CE0660"/>
    <w:rPr>
      <w:rFonts w:ascii="宋体" w:eastAsia="宋体" w:hAnsi="宋体" w:cs="宋体"/>
      <w:b/>
      <w:bCs/>
      <w:kern w:val="36"/>
      <w:sz w:val="48"/>
      <w:szCs w:val="48"/>
    </w:rPr>
  </w:style>
  <w:style w:type="character" w:styleId="a5">
    <w:name w:val="Hyperlink"/>
    <w:basedOn w:val="a0"/>
    <w:uiPriority w:val="99"/>
    <w:semiHidden/>
    <w:unhideWhenUsed/>
    <w:rsid w:val="00CE0660"/>
    <w:rPr>
      <w:strike w:val="0"/>
      <w:dstrike w:val="0"/>
      <w:color w:val="006699"/>
      <w:u w:val="none"/>
      <w:effect w:val="none"/>
    </w:rPr>
  </w:style>
  <w:style w:type="paragraph" w:customStyle="1" w:styleId="author">
    <w:name w:val="author"/>
    <w:basedOn w:val="a"/>
    <w:rsid w:val="00CE0660"/>
    <w:pPr>
      <w:pBdr>
        <w:bottom w:val="dashed" w:sz="6" w:space="4" w:color="CCCCCC"/>
      </w:pBdr>
      <w:adjustRightInd/>
      <w:snapToGrid/>
      <w:spacing w:before="150" w:after="300" w:line="360" w:lineRule="atLeast"/>
      <w:jc w:val="center"/>
    </w:pPr>
    <w:rPr>
      <w:rFonts w:ascii="宋体" w:eastAsia="宋体" w:hAnsi="宋体" w:cs="宋体"/>
      <w:color w:val="999999"/>
      <w:sz w:val="24"/>
      <w:szCs w:val="24"/>
      <w:lang w:bidi="ar-SA"/>
    </w:rPr>
  </w:style>
</w:styles>
</file>

<file path=word/webSettings.xml><?xml version="1.0" encoding="utf-8"?>
<w:webSettings xmlns:r="http://schemas.openxmlformats.org/officeDocument/2006/relationships" xmlns:w="http://schemas.openxmlformats.org/wordprocessingml/2006/main">
  <w:divs>
    <w:div w:id="1127698032">
      <w:bodyDiv w:val="1"/>
      <w:marLeft w:val="0"/>
      <w:marRight w:val="0"/>
      <w:marTop w:val="0"/>
      <w:marBottom w:val="0"/>
      <w:divBdr>
        <w:top w:val="none" w:sz="0" w:space="0" w:color="auto"/>
        <w:left w:val="none" w:sz="0" w:space="0" w:color="auto"/>
        <w:bottom w:val="none" w:sz="0" w:space="0" w:color="auto"/>
        <w:right w:val="none" w:sz="0" w:space="0" w:color="auto"/>
      </w:divBdr>
      <w:divsChild>
        <w:div w:id="2115133302">
          <w:marLeft w:val="0"/>
          <w:marRight w:val="0"/>
          <w:marTop w:val="0"/>
          <w:marBottom w:val="0"/>
          <w:divBdr>
            <w:top w:val="none" w:sz="0" w:space="0" w:color="auto"/>
            <w:left w:val="none" w:sz="0" w:space="0" w:color="auto"/>
            <w:bottom w:val="none" w:sz="0" w:space="0" w:color="auto"/>
            <w:right w:val="none" w:sz="0" w:space="0" w:color="auto"/>
          </w:divBdr>
          <w:divsChild>
            <w:div w:id="1382703674">
              <w:marLeft w:val="0"/>
              <w:marRight w:val="0"/>
              <w:marTop w:val="0"/>
              <w:marBottom w:val="0"/>
              <w:divBdr>
                <w:top w:val="single" w:sz="6" w:space="15" w:color="CCCCCC"/>
                <w:left w:val="single" w:sz="6" w:space="15" w:color="CCCCCC"/>
                <w:bottom w:val="single" w:sz="6" w:space="15" w:color="CCCCCC"/>
                <w:right w:val="single" w:sz="6" w:space="15" w:color="CCCCCC"/>
              </w:divBdr>
              <w:divsChild>
                <w:div w:id="785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fagui/pub/2/p_1" TargetMode="External"/><Relationship Id="rId3" Type="http://schemas.openxmlformats.org/officeDocument/2006/relationships/webSettings" Target="webSettings.xml"/><Relationship Id="rId7" Type="http://schemas.openxmlformats.org/officeDocument/2006/relationships/hyperlink" Target="http://china.findlaw.cn/fagui/pub/20/p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na.findlaw.cn/fagui/pub/26/p_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1168</Words>
  <Characters>6659</Characters>
  <Application>Microsoft Office Word</Application>
  <DocSecurity>0</DocSecurity>
  <Lines>55</Lines>
  <Paragraphs>15</Paragraphs>
  <ScaleCrop>false</ScaleCrop>
  <Company>Microsoft</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2012-05-14T06:53:00Z</dcterms:created>
  <dcterms:modified xsi:type="dcterms:W3CDTF">2012-05-14T06:54:00Z</dcterms:modified>
</cp:coreProperties>
</file>